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15" w:rsidRDefault="00B84F15" w:rsidP="00B84F15">
      <w:pPr>
        <w:autoSpaceDE/>
        <w:autoSpaceDN/>
        <w:adjustRightInd/>
        <w:spacing w:after="0"/>
        <w:jc w:val="left"/>
        <w:sectPr w:rsidR="00B84F15"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62336" behindDoc="0" locked="0" layoutInCell="1" allowOverlap="1" wp14:anchorId="55397E09" wp14:editId="19A4FA29">
                <wp:simplePos x="0" y="0"/>
                <wp:positionH relativeFrom="column">
                  <wp:posOffset>152400</wp:posOffset>
                </wp:positionH>
                <wp:positionV relativeFrom="paragraph">
                  <wp:posOffset>433524</wp:posOffset>
                </wp:positionV>
                <wp:extent cx="6542405" cy="6477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15" w:rsidRPr="00FC5C71" w:rsidRDefault="00B84F15" w:rsidP="00B84F15">
                            <w:pPr>
                              <w:pStyle w:val="Title"/>
                              <w:jc w:val="right"/>
                              <w:rPr>
                                <w:b/>
                                <w:sz w:val="32"/>
                                <w:szCs w:val="32"/>
                              </w:rPr>
                            </w:pPr>
                            <w:r w:rsidRPr="00FC5C71">
                              <w:rPr>
                                <w:b/>
                                <w:sz w:val="32"/>
                                <w:szCs w:val="32"/>
                              </w:rPr>
                              <w:t>Appendix 'A'</w:t>
                            </w:r>
                          </w:p>
                          <w:p w:rsidR="00B84F15" w:rsidRPr="00846AEA" w:rsidRDefault="00B84F15" w:rsidP="00B84F15">
                            <w:pPr>
                              <w:pStyle w:val="Title"/>
                            </w:pPr>
                            <w:r>
                              <w:t>Adult Social Care Policies and Procedures</w:t>
                            </w: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Pr="0003334A" w:rsidRDefault="00B84F15" w:rsidP="00B84F15">
                            <w:pPr>
                              <w:pStyle w:val="Heading1"/>
                              <w:rPr>
                                <w:sz w:val="48"/>
                                <w:szCs w:val="48"/>
                              </w:rPr>
                            </w:pPr>
                            <w:r>
                              <w:rPr>
                                <w:sz w:val="48"/>
                                <w:szCs w:val="48"/>
                              </w:rPr>
                              <w:t>PROTECTION OF PROPERTY including Pets/ Livestock</w:t>
                            </w:r>
                          </w:p>
                          <w:p w:rsidR="00B84F15" w:rsidRDefault="00B84F15" w:rsidP="00B84F15">
                            <w:pPr>
                              <w:rPr>
                                <w:lang w:eastAsia="en-GB"/>
                              </w:rPr>
                            </w:pPr>
                          </w:p>
                          <w:p w:rsidR="00B84F15" w:rsidRDefault="00B84F15" w:rsidP="00B84F15">
                            <w:pPr>
                              <w:rPr>
                                <w:b/>
                              </w:rPr>
                            </w:pPr>
                          </w:p>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Pr="0003334A" w:rsidRDefault="00B84F15" w:rsidP="00B84F15">
                            <w:pPr>
                              <w:pStyle w:val="Heading1"/>
                              <w:rPr>
                                <w:sz w:val="48"/>
                                <w:szCs w:val="48"/>
                              </w:rPr>
                            </w:pPr>
                            <w:r>
                              <w:rPr>
                                <w:sz w:val="48"/>
                                <w:szCs w:val="48"/>
                              </w:rPr>
                              <w:t>PROTECTION OF PROPERTY including Pets/ Livestock</w:t>
                            </w:r>
                          </w:p>
                          <w:p w:rsidR="00B84F15" w:rsidRDefault="00B84F15" w:rsidP="00B84F15">
                            <w:pPr>
                              <w:rPr>
                                <w:lang w:eastAsia="en-GB"/>
                              </w:rPr>
                            </w:pPr>
                          </w:p>
                          <w:tbl>
                            <w:tblPr>
                              <w:tblStyle w:val="TableGrid"/>
                              <w:tblW w:w="0" w:type="auto"/>
                              <w:tblLook w:val="04A0" w:firstRow="1" w:lastRow="0" w:firstColumn="1" w:lastColumn="0" w:noHBand="0" w:noVBand="1"/>
                            </w:tblPr>
                            <w:tblGrid>
                              <w:gridCol w:w="10005"/>
                            </w:tblGrid>
                            <w:tr w:rsidR="00B84F15" w:rsidTr="0003334A">
                              <w:tc>
                                <w:tcPr>
                                  <w:tcW w:w="10005" w:type="dxa"/>
                                </w:tcPr>
                                <w:p w:rsidR="00B84F15" w:rsidRDefault="00B84F15" w:rsidP="00704283">
                                  <w:pPr>
                                    <w:rPr>
                                      <w:b/>
                                      <w:color w:val="auto"/>
                                      <w:shd w:val="clear" w:color="auto" w:fill="FF0000"/>
                                    </w:rPr>
                                  </w:pPr>
                                </w:p>
                                <w:p w:rsidR="00B84F15" w:rsidRDefault="00B84F15"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84F15" w:rsidRDefault="00B84F15" w:rsidP="00704283">
                                  <w:pPr>
                                    <w:rPr>
                                      <w:b/>
                                    </w:rPr>
                                  </w:pPr>
                                </w:p>
                              </w:tc>
                            </w:tr>
                          </w:tbl>
                          <w:p w:rsidR="00B84F15" w:rsidRDefault="00B84F15" w:rsidP="00B84F15">
                            <w:pPr>
                              <w:rPr>
                                <w:b/>
                              </w:rPr>
                            </w:pPr>
                          </w:p>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Pr="0003334A" w:rsidRDefault="00B84F15" w:rsidP="00B84F15">
                            <w:pPr>
                              <w:pStyle w:val="Heading1"/>
                              <w:rPr>
                                <w:sz w:val="48"/>
                                <w:szCs w:val="48"/>
                              </w:rPr>
                            </w:pPr>
                            <w:r>
                              <w:rPr>
                                <w:sz w:val="48"/>
                                <w:szCs w:val="48"/>
                              </w:rPr>
                              <w:t>PROTECTION OF PROPERTY including Pets/ Livestock</w:t>
                            </w:r>
                          </w:p>
                          <w:p w:rsidR="00B84F15" w:rsidRDefault="00B84F15" w:rsidP="00B84F15">
                            <w:pPr>
                              <w:rPr>
                                <w:lang w:eastAsia="en-GB"/>
                              </w:rPr>
                            </w:pPr>
                          </w:p>
                          <w:tbl>
                            <w:tblPr>
                              <w:tblStyle w:val="TableGrid"/>
                              <w:tblW w:w="0" w:type="auto"/>
                              <w:tblLook w:val="04A0" w:firstRow="1" w:lastRow="0" w:firstColumn="1" w:lastColumn="0" w:noHBand="0" w:noVBand="1"/>
                            </w:tblPr>
                            <w:tblGrid>
                              <w:gridCol w:w="10005"/>
                            </w:tblGrid>
                            <w:tr w:rsidR="00B84F15" w:rsidTr="0003334A">
                              <w:tc>
                                <w:tcPr>
                                  <w:tcW w:w="10005" w:type="dxa"/>
                                </w:tcPr>
                                <w:p w:rsidR="00B84F15" w:rsidRDefault="00B84F15" w:rsidP="00704283">
                                  <w:pPr>
                                    <w:rPr>
                                      <w:b/>
                                      <w:color w:val="auto"/>
                                      <w:shd w:val="clear" w:color="auto" w:fill="FF0000"/>
                                    </w:rPr>
                                  </w:pPr>
                                </w:p>
                                <w:p w:rsidR="00B84F15" w:rsidRDefault="00B84F15"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84F15" w:rsidRDefault="00B84F15" w:rsidP="00704283">
                                  <w:pPr>
                                    <w:rPr>
                                      <w:b/>
                                    </w:rPr>
                                  </w:pPr>
                                </w:p>
                              </w:tc>
                            </w:tr>
                          </w:tbl>
                          <w:p w:rsidR="00B84F15" w:rsidRDefault="00B84F15" w:rsidP="00B84F15">
                            <w:pPr>
                              <w:rPr>
                                <w:b/>
                              </w:rPr>
                            </w:pPr>
                          </w:p>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Pr="0003334A" w:rsidRDefault="00B84F15" w:rsidP="00B84F15">
                            <w:pPr>
                              <w:pStyle w:val="Heading1"/>
                              <w:rPr>
                                <w:sz w:val="48"/>
                                <w:szCs w:val="48"/>
                              </w:rPr>
                            </w:pPr>
                            <w:r>
                              <w:rPr>
                                <w:sz w:val="48"/>
                                <w:szCs w:val="48"/>
                              </w:rPr>
                              <w:t>PROTECTION OF PROPERTY including Pets/ Livestock</w:t>
                            </w:r>
                          </w:p>
                          <w:p w:rsidR="00B84F15" w:rsidRDefault="00B84F15" w:rsidP="00B84F15">
                            <w:pPr>
                              <w:rPr>
                                <w:lang w:eastAsia="en-GB"/>
                              </w:rPr>
                            </w:pPr>
                          </w:p>
                          <w:tbl>
                            <w:tblPr>
                              <w:tblStyle w:val="TableGrid"/>
                              <w:tblW w:w="0" w:type="auto"/>
                              <w:tblLook w:val="04A0" w:firstRow="1" w:lastRow="0" w:firstColumn="1" w:lastColumn="0" w:noHBand="0" w:noVBand="1"/>
                            </w:tblPr>
                            <w:tblGrid>
                              <w:gridCol w:w="10005"/>
                            </w:tblGrid>
                            <w:tr w:rsidR="00B84F15" w:rsidTr="0003334A">
                              <w:tc>
                                <w:tcPr>
                                  <w:tcW w:w="10005" w:type="dxa"/>
                                </w:tcPr>
                                <w:p w:rsidR="00B84F15" w:rsidRDefault="00B84F15" w:rsidP="00704283">
                                  <w:pPr>
                                    <w:rPr>
                                      <w:b/>
                                      <w:color w:val="auto"/>
                                      <w:shd w:val="clear" w:color="auto" w:fill="FF0000"/>
                                    </w:rPr>
                                  </w:pPr>
                                </w:p>
                                <w:p w:rsidR="00B84F15" w:rsidRDefault="00B84F15"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84F15" w:rsidRDefault="00B84F15" w:rsidP="00704283">
                                  <w:pPr>
                                    <w:rPr>
                                      <w:b/>
                                    </w:rPr>
                                  </w:pPr>
                                </w:p>
                              </w:tc>
                            </w:tr>
                          </w:tbl>
                          <w:p w:rsidR="00B84F15" w:rsidRDefault="00B84F15" w:rsidP="00B84F15">
                            <w:pPr>
                              <w:rPr>
                                <w:b/>
                              </w:rPr>
                            </w:pPr>
                          </w:p>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Pr="0003334A" w:rsidRDefault="00B84F15" w:rsidP="00B84F15">
                            <w:pPr>
                              <w:pStyle w:val="Heading1"/>
                              <w:rPr>
                                <w:sz w:val="48"/>
                                <w:szCs w:val="48"/>
                              </w:rPr>
                            </w:pPr>
                            <w:r>
                              <w:rPr>
                                <w:sz w:val="48"/>
                                <w:szCs w:val="48"/>
                              </w:rPr>
                              <w:t>PROTECTION OF PROPERTY including Pets/ Livestock</w:t>
                            </w:r>
                          </w:p>
                          <w:p w:rsidR="00B84F15" w:rsidRDefault="00B84F15" w:rsidP="00B84F15">
                            <w:pPr>
                              <w:rPr>
                                <w:lang w:eastAsia="en-GB"/>
                              </w:rPr>
                            </w:pPr>
                          </w:p>
                          <w:tbl>
                            <w:tblPr>
                              <w:tblStyle w:val="TableGrid"/>
                              <w:tblW w:w="0" w:type="auto"/>
                              <w:tblLook w:val="04A0" w:firstRow="1" w:lastRow="0" w:firstColumn="1" w:lastColumn="0" w:noHBand="0" w:noVBand="1"/>
                            </w:tblPr>
                            <w:tblGrid>
                              <w:gridCol w:w="10005"/>
                            </w:tblGrid>
                            <w:tr w:rsidR="00B84F15" w:rsidTr="0003334A">
                              <w:tc>
                                <w:tcPr>
                                  <w:tcW w:w="10005" w:type="dxa"/>
                                </w:tcPr>
                                <w:p w:rsidR="00B84F15" w:rsidRDefault="00B84F15" w:rsidP="00704283">
                                  <w:pPr>
                                    <w:rPr>
                                      <w:b/>
                                      <w:color w:val="auto"/>
                                      <w:shd w:val="clear" w:color="auto" w:fill="FF0000"/>
                                    </w:rPr>
                                  </w:pPr>
                                </w:p>
                                <w:p w:rsidR="00B84F15" w:rsidRDefault="00B84F15"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84F15" w:rsidRDefault="00B84F15" w:rsidP="00704283">
                                  <w:pPr>
                                    <w:rPr>
                                      <w:b/>
                                    </w:rPr>
                                  </w:pPr>
                                </w:p>
                              </w:tc>
                            </w:tr>
                          </w:tbl>
                          <w:p w:rsidR="00B84F15" w:rsidRDefault="00B84F15" w:rsidP="00B84F15">
                            <w:pPr>
                              <w:rPr>
                                <w:b/>
                              </w:rPr>
                            </w:pPr>
                          </w:p>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Pr="0003334A" w:rsidRDefault="00B84F15" w:rsidP="00B84F15">
                            <w:pPr>
                              <w:pStyle w:val="Heading1"/>
                              <w:rPr>
                                <w:sz w:val="48"/>
                                <w:szCs w:val="48"/>
                              </w:rPr>
                            </w:pPr>
                            <w:r>
                              <w:rPr>
                                <w:sz w:val="48"/>
                                <w:szCs w:val="48"/>
                              </w:rPr>
                              <w:t>PROTECTION OF PROPERTY including Pets/ Livestock</w:t>
                            </w:r>
                          </w:p>
                          <w:p w:rsidR="00B84F15" w:rsidRDefault="00B84F15" w:rsidP="00B84F15">
                            <w:pPr>
                              <w:rPr>
                                <w:lang w:eastAsia="en-GB"/>
                              </w:rPr>
                            </w:pPr>
                          </w:p>
                          <w:tbl>
                            <w:tblPr>
                              <w:tblStyle w:val="TableGrid"/>
                              <w:tblW w:w="0" w:type="auto"/>
                              <w:tblLook w:val="04A0" w:firstRow="1" w:lastRow="0" w:firstColumn="1" w:lastColumn="0" w:noHBand="0" w:noVBand="1"/>
                            </w:tblPr>
                            <w:tblGrid>
                              <w:gridCol w:w="10005"/>
                            </w:tblGrid>
                            <w:tr w:rsidR="00B84F15" w:rsidTr="0003334A">
                              <w:tc>
                                <w:tcPr>
                                  <w:tcW w:w="10005" w:type="dxa"/>
                                </w:tcPr>
                                <w:p w:rsidR="00B84F15" w:rsidRDefault="00B84F15" w:rsidP="00704283">
                                  <w:pPr>
                                    <w:rPr>
                                      <w:b/>
                                      <w:color w:val="auto"/>
                                      <w:shd w:val="clear" w:color="auto" w:fill="FF0000"/>
                                    </w:rPr>
                                  </w:pPr>
                                </w:p>
                                <w:p w:rsidR="00B84F15" w:rsidRDefault="00B84F15"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84F15" w:rsidRDefault="00B84F15" w:rsidP="00704283">
                                  <w:pPr>
                                    <w:rPr>
                                      <w:b/>
                                    </w:rPr>
                                  </w:pPr>
                                </w:p>
                              </w:tc>
                            </w:tr>
                          </w:tbl>
                          <w:p w:rsidR="00B84F15" w:rsidRDefault="00B84F15" w:rsidP="00B84F15">
                            <w:pPr>
                              <w:rPr>
                                <w:b/>
                              </w:rPr>
                            </w:pPr>
                          </w:p>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Pr="0003334A" w:rsidRDefault="00B84F15" w:rsidP="00B84F15">
                            <w:pPr>
                              <w:pStyle w:val="Heading1"/>
                              <w:rPr>
                                <w:sz w:val="48"/>
                                <w:szCs w:val="48"/>
                              </w:rPr>
                            </w:pPr>
                            <w:r>
                              <w:rPr>
                                <w:sz w:val="48"/>
                                <w:szCs w:val="48"/>
                              </w:rPr>
                              <w:t>PROTECTION OF PROPERTY including Pets/ Livestock</w:t>
                            </w:r>
                          </w:p>
                          <w:p w:rsidR="00B84F15" w:rsidRDefault="00B84F15" w:rsidP="00B84F15">
                            <w:pPr>
                              <w:rPr>
                                <w:lang w:eastAsia="en-GB"/>
                              </w:rPr>
                            </w:pPr>
                          </w:p>
                          <w:tbl>
                            <w:tblPr>
                              <w:tblStyle w:val="TableGrid"/>
                              <w:tblW w:w="0" w:type="auto"/>
                              <w:tblLook w:val="04A0" w:firstRow="1" w:lastRow="0" w:firstColumn="1" w:lastColumn="0" w:noHBand="0" w:noVBand="1"/>
                            </w:tblPr>
                            <w:tblGrid>
                              <w:gridCol w:w="10005"/>
                            </w:tblGrid>
                            <w:tr w:rsidR="00B84F15" w:rsidTr="0003334A">
                              <w:tc>
                                <w:tcPr>
                                  <w:tcW w:w="10005" w:type="dxa"/>
                                </w:tcPr>
                                <w:p w:rsidR="00B84F15" w:rsidRDefault="00B84F15" w:rsidP="00704283">
                                  <w:pPr>
                                    <w:rPr>
                                      <w:b/>
                                      <w:color w:val="auto"/>
                                      <w:shd w:val="clear" w:color="auto" w:fill="FF0000"/>
                                    </w:rPr>
                                  </w:pPr>
                                </w:p>
                                <w:p w:rsidR="00B84F15" w:rsidRDefault="00B84F15"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84F15" w:rsidRDefault="00B84F15" w:rsidP="00704283">
                                  <w:pPr>
                                    <w:rPr>
                                      <w:b/>
                                    </w:rPr>
                                  </w:pPr>
                                </w:p>
                              </w:tc>
                            </w:tr>
                          </w:tbl>
                          <w:p w:rsidR="00B84F15" w:rsidRDefault="00B84F15" w:rsidP="00B84F15">
                            <w:pPr>
                              <w:rPr>
                                <w:b/>
                              </w:rPr>
                            </w:pPr>
                          </w:p>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Pr="0003334A" w:rsidRDefault="00B84F15" w:rsidP="00B84F15">
                            <w:pPr>
                              <w:pStyle w:val="Heading1"/>
                              <w:rPr>
                                <w:sz w:val="48"/>
                                <w:szCs w:val="48"/>
                              </w:rPr>
                            </w:pPr>
                            <w:r>
                              <w:rPr>
                                <w:sz w:val="48"/>
                                <w:szCs w:val="48"/>
                              </w:rPr>
                              <w:t>PROTECTION OF PROPERTY including Pets/ Livestock</w:t>
                            </w:r>
                          </w:p>
                          <w:p w:rsidR="00B84F15" w:rsidRDefault="00B84F15" w:rsidP="00B84F15">
                            <w:pPr>
                              <w:rPr>
                                <w:lang w:eastAsia="en-GB"/>
                              </w:rPr>
                            </w:pPr>
                          </w:p>
                          <w:tbl>
                            <w:tblPr>
                              <w:tblStyle w:val="TableGrid"/>
                              <w:tblW w:w="0" w:type="auto"/>
                              <w:tblLook w:val="04A0" w:firstRow="1" w:lastRow="0" w:firstColumn="1" w:lastColumn="0" w:noHBand="0" w:noVBand="1"/>
                            </w:tblPr>
                            <w:tblGrid>
                              <w:gridCol w:w="10005"/>
                            </w:tblGrid>
                            <w:tr w:rsidR="00B84F15" w:rsidTr="0003334A">
                              <w:tc>
                                <w:tcPr>
                                  <w:tcW w:w="10005" w:type="dxa"/>
                                </w:tcPr>
                                <w:p w:rsidR="00B84F15" w:rsidRDefault="00B84F15" w:rsidP="00704283">
                                  <w:pPr>
                                    <w:rPr>
                                      <w:b/>
                                      <w:color w:val="auto"/>
                                      <w:shd w:val="clear" w:color="auto" w:fill="FF0000"/>
                                    </w:rPr>
                                  </w:pPr>
                                </w:p>
                                <w:p w:rsidR="00B84F15" w:rsidRDefault="00B84F15"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84F15" w:rsidRDefault="00B84F15" w:rsidP="00704283">
                                  <w:pPr>
                                    <w:rPr>
                                      <w:b/>
                                    </w:rPr>
                                  </w:pPr>
                                </w:p>
                              </w:tc>
                            </w:tr>
                          </w:tbl>
                          <w:p w:rsidR="00B84F15" w:rsidRDefault="00B84F15" w:rsidP="00B84F15">
                            <w:pPr>
                              <w:rPr>
                                <w:b/>
                              </w:rPr>
                            </w:pPr>
                          </w:p>
                          <w:p w:rsidR="00B84F15" w:rsidRDefault="00B84F15" w:rsidP="00B84F15"/>
                          <w:p w:rsidR="00B84F15" w:rsidRDefault="00B84F15" w:rsidP="00B84F15"/>
                          <w:p w:rsidR="00B84F15" w:rsidRDefault="00B84F15" w:rsidP="00B84F15"/>
                          <w:p w:rsidR="00B84F15" w:rsidRDefault="00B84F15" w:rsidP="00B84F15"/>
                          <w:p w:rsidR="00B84F15" w:rsidRDefault="00B84F15" w:rsidP="00B84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97E09"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" filled="f" stroked="f">
                <v:textbox>
                  <w:txbxContent>
                    <w:p w:rsidR="00B84F15" w:rsidRPr="00FC5C71" w:rsidRDefault="00B84F15" w:rsidP="00B84F15">
                      <w:pPr>
                        <w:pStyle w:val="Title"/>
                        <w:jc w:val="right"/>
                        <w:rPr>
                          <w:b/>
                          <w:sz w:val="32"/>
                          <w:szCs w:val="32"/>
                        </w:rPr>
                      </w:pPr>
                      <w:r w:rsidRPr="00FC5C71">
                        <w:rPr>
                          <w:b/>
                          <w:sz w:val="32"/>
                          <w:szCs w:val="32"/>
                        </w:rPr>
                        <w:t>Appendix 'A'</w:t>
                      </w:r>
                    </w:p>
                    <w:p w:rsidR="00B84F15" w:rsidRPr="00846AEA" w:rsidRDefault="00B84F15" w:rsidP="00B84F15">
                      <w:pPr>
                        <w:pStyle w:val="Title"/>
                      </w:pPr>
                      <w:r>
                        <w:t>Adult Social Care Policies and Procedures</w:t>
                      </w: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Pr="0003334A" w:rsidRDefault="00B84F15" w:rsidP="00B84F15">
                      <w:pPr>
                        <w:pStyle w:val="Heading1"/>
                        <w:rPr>
                          <w:sz w:val="48"/>
                          <w:szCs w:val="48"/>
                        </w:rPr>
                      </w:pPr>
                      <w:r>
                        <w:rPr>
                          <w:sz w:val="48"/>
                          <w:szCs w:val="48"/>
                        </w:rPr>
                        <w:t>PROTECTION OF PROPERTY including Pets/ Livestock</w:t>
                      </w:r>
                    </w:p>
                    <w:p w:rsidR="00B84F15" w:rsidRDefault="00B84F15" w:rsidP="00B84F15">
                      <w:pPr>
                        <w:rPr>
                          <w:lang w:eastAsia="en-GB"/>
                        </w:rPr>
                      </w:pPr>
                    </w:p>
                    <w:p w:rsidR="00B84F15" w:rsidRDefault="00B84F15" w:rsidP="00B84F15">
                      <w:pPr>
                        <w:rPr>
                          <w:b/>
                        </w:rPr>
                      </w:pPr>
                    </w:p>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Pr="0003334A" w:rsidRDefault="00B84F15" w:rsidP="00B84F15">
                      <w:pPr>
                        <w:pStyle w:val="Heading1"/>
                        <w:rPr>
                          <w:sz w:val="48"/>
                          <w:szCs w:val="48"/>
                        </w:rPr>
                      </w:pPr>
                      <w:r>
                        <w:rPr>
                          <w:sz w:val="48"/>
                          <w:szCs w:val="48"/>
                        </w:rPr>
                        <w:t>PROTECTION OF PROPERTY including Pets/ Livestock</w:t>
                      </w:r>
                    </w:p>
                    <w:p w:rsidR="00B84F15" w:rsidRDefault="00B84F15" w:rsidP="00B84F15">
                      <w:pPr>
                        <w:rPr>
                          <w:lang w:eastAsia="en-GB"/>
                        </w:rPr>
                      </w:pPr>
                    </w:p>
                    <w:tbl>
                      <w:tblPr>
                        <w:tblStyle w:val="TableGrid"/>
                        <w:tblW w:w="0" w:type="auto"/>
                        <w:tblLook w:val="04A0" w:firstRow="1" w:lastRow="0" w:firstColumn="1" w:lastColumn="0" w:noHBand="0" w:noVBand="1"/>
                      </w:tblPr>
                      <w:tblGrid>
                        <w:gridCol w:w="10005"/>
                      </w:tblGrid>
                      <w:tr w:rsidR="00B84F15" w:rsidTr="0003334A">
                        <w:tc>
                          <w:tcPr>
                            <w:tcW w:w="10005" w:type="dxa"/>
                          </w:tcPr>
                          <w:p w:rsidR="00B84F15" w:rsidRDefault="00B84F15" w:rsidP="00704283">
                            <w:pPr>
                              <w:rPr>
                                <w:b/>
                                <w:color w:val="auto"/>
                                <w:shd w:val="clear" w:color="auto" w:fill="FF0000"/>
                              </w:rPr>
                            </w:pPr>
                          </w:p>
                          <w:p w:rsidR="00B84F15" w:rsidRDefault="00B84F15"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84F15" w:rsidRDefault="00B84F15" w:rsidP="00704283">
                            <w:pPr>
                              <w:rPr>
                                <w:b/>
                              </w:rPr>
                            </w:pPr>
                          </w:p>
                        </w:tc>
                      </w:tr>
                    </w:tbl>
                    <w:p w:rsidR="00B84F15" w:rsidRDefault="00B84F15" w:rsidP="00B84F15">
                      <w:pPr>
                        <w:rPr>
                          <w:b/>
                        </w:rPr>
                      </w:pPr>
                    </w:p>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Pr="0003334A" w:rsidRDefault="00B84F15" w:rsidP="00B84F15">
                      <w:pPr>
                        <w:pStyle w:val="Heading1"/>
                        <w:rPr>
                          <w:sz w:val="48"/>
                          <w:szCs w:val="48"/>
                        </w:rPr>
                      </w:pPr>
                      <w:r>
                        <w:rPr>
                          <w:sz w:val="48"/>
                          <w:szCs w:val="48"/>
                        </w:rPr>
                        <w:t>PROTECTION OF PROPERTY including Pets/ Livestock</w:t>
                      </w:r>
                    </w:p>
                    <w:p w:rsidR="00B84F15" w:rsidRDefault="00B84F15" w:rsidP="00B84F15">
                      <w:pPr>
                        <w:rPr>
                          <w:lang w:eastAsia="en-GB"/>
                        </w:rPr>
                      </w:pPr>
                    </w:p>
                    <w:tbl>
                      <w:tblPr>
                        <w:tblStyle w:val="TableGrid"/>
                        <w:tblW w:w="0" w:type="auto"/>
                        <w:tblLook w:val="04A0" w:firstRow="1" w:lastRow="0" w:firstColumn="1" w:lastColumn="0" w:noHBand="0" w:noVBand="1"/>
                      </w:tblPr>
                      <w:tblGrid>
                        <w:gridCol w:w="10005"/>
                      </w:tblGrid>
                      <w:tr w:rsidR="00B84F15" w:rsidTr="0003334A">
                        <w:tc>
                          <w:tcPr>
                            <w:tcW w:w="10005" w:type="dxa"/>
                          </w:tcPr>
                          <w:p w:rsidR="00B84F15" w:rsidRDefault="00B84F15" w:rsidP="00704283">
                            <w:pPr>
                              <w:rPr>
                                <w:b/>
                                <w:color w:val="auto"/>
                                <w:shd w:val="clear" w:color="auto" w:fill="FF0000"/>
                              </w:rPr>
                            </w:pPr>
                          </w:p>
                          <w:p w:rsidR="00B84F15" w:rsidRDefault="00B84F15"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84F15" w:rsidRDefault="00B84F15" w:rsidP="00704283">
                            <w:pPr>
                              <w:rPr>
                                <w:b/>
                              </w:rPr>
                            </w:pPr>
                          </w:p>
                        </w:tc>
                      </w:tr>
                    </w:tbl>
                    <w:p w:rsidR="00B84F15" w:rsidRDefault="00B84F15" w:rsidP="00B84F15">
                      <w:pPr>
                        <w:rPr>
                          <w:b/>
                        </w:rPr>
                      </w:pPr>
                    </w:p>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Pr="0003334A" w:rsidRDefault="00B84F15" w:rsidP="00B84F15">
                      <w:pPr>
                        <w:pStyle w:val="Heading1"/>
                        <w:rPr>
                          <w:sz w:val="48"/>
                          <w:szCs w:val="48"/>
                        </w:rPr>
                      </w:pPr>
                      <w:r>
                        <w:rPr>
                          <w:sz w:val="48"/>
                          <w:szCs w:val="48"/>
                        </w:rPr>
                        <w:t>PROTECTION OF PROPERTY including Pets/ Livestock</w:t>
                      </w:r>
                    </w:p>
                    <w:p w:rsidR="00B84F15" w:rsidRDefault="00B84F15" w:rsidP="00B84F15">
                      <w:pPr>
                        <w:rPr>
                          <w:lang w:eastAsia="en-GB"/>
                        </w:rPr>
                      </w:pPr>
                    </w:p>
                    <w:tbl>
                      <w:tblPr>
                        <w:tblStyle w:val="TableGrid"/>
                        <w:tblW w:w="0" w:type="auto"/>
                        <w:tblLook w:val="04A0" w:firstRow="1" w:lastRow="0" w:firstColumn="1" w:lastColumn="0" w:noHBand="0" w:noVBand="1"/>
                      </w:tblPr>
                      <w:tblGrid>
                        <w:gridCol w:w="10005"/>
                      </w:tblGrid>
                      <w:tr w:rsidR="00B84F15" w:rsidTr="0003334A">
                        <w:tc>
                          <w:tcPr>
                            <w:tcW w:w="10005" w:type="dxa"/>
                          </w:tcPr>
                          <w:p w:rsidR="00B84F15" w:rsidRDefault="00B84F15" w:rsidP="00704283">
                            <w:pPr>
                              <w:rPr>
                                <w:b/>
                                <w:color w:val="auto"/>
                                <w:shd w:val="clear" w:color="auto" w:fill="FF0000"/>
                              </w:rPr>
                            </w:pPr>
                          </w:p>
                          <w:p w:rsidR="00B84F15" w:rsidRDefault="00B84F15"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84F15" w:rsidRDefault="00B84F15" w:rsidP="00704283">
                            <w:pPr>
                              <w:rPr>
                                <w:b/>
                              </w:rPr>
                            </w:pPr>
                          </w:p>
                        </w:tc>
                      </w:tr>
                    </w:tbl>
                    <w:p w:rsidR="00B84F15" w:rsidRDefault="00B84F15" w:rsidP="00B84F15">
                      <w:pPr>
                        <w:rPr>
                          <w:b/>
                        </w:rPr>
                      </w:pPr>
                    </w:p>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Pr="0003334A" w:rsidRDefault="00B84F15" w:rsidP="00B84F15">
                      <w:pPr>
                        <w:pStyle w:val="Heading1"/>
                        <w:rPr>
                          <w:sz w:val="48"/>
                          <w:szCs w:val="48"/>
                        </w:rPr>
                      </w:pPr>
                      <w:r>
                        <w:rPr>
                          <w:sz w:val="48"/>
                          <w:szCs w:val="48"/>
                        </w:rPr>
                        <w:t>PROTECTION OF PROPERTY including Pets/ Livestock</w:t>
                      </w:r>
                    </w:p>
                    <w:p w:rsidR="00B84F15" w:rsidRDefault="00B84F15" w:rsidP="00B84F15">
                      <w:pPr>
                        <w:rPr>
                          <w:lang w:eastAsia="en-GB"/>
                        </w:rPr>
                      </w:pPr>
                    </w:p>
                    <w:tbl>
                      <w:tblPr>
                        <w:tblStyle w:val="TableGrid"/>
                        <w:tblW w:w="0" w:type="auto"/>
                        <w:tblLook w:val="04A0" w:firstRow="1" w:lastRow="0" w:firstColumn="1" w:lastColumn="0" w:noHBand="0" w:noVBand="1"/>
                      </w:tblPr>
                      <w:tblGrid>
                        <w:gridCol w:w="10005"/>
                      </w:tblGrid>
                      <w:tr w:rsidR="00B84F15" w:rsidTr="0003334A">
                        <w:tc>
                          <w:tcPr>
                            <w:tcW w:w="10005" w:type="dxa"/>
                          </w:tcPr>
                          <w:p w:rsidR="00B84F15" w:rsidRDefault="00B84F15" w:rsidP="00704283">
                            <w:pPr>
                              <w:rPr>
                                <w:b/>
                                <w:color w:val="auto"/>
                                <w:shd w:val="clear" w:color="auto" w:fill="FF0000"/>
                              </w:rPr>
                            </w:pPr>
                          </w:p>
                          <w:p w:rsidR="00B84F15" w:rsidRDefault="00B84F15"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84F15" w:rsidRDefault="00B84F15" w:rsidP="00704283">
                            <w:pPr>
                              <w:rPr>
                                <w:b/>
                              </w:rPr>
                            </w:pPr>
                          </w:p>
                        </w:tc>
                      </w:tr>
                    </w:tbl>
                    <w:p w:rsidR="00B84F15" w:rsidRDefault="00B84F15" w:rsidP="00B84F15">
                      <w:pPr>
                        <w:rPr>
                          <w:b/>
                        </w:rPr>
                      </w:pPr>
                    </w:p>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Pr="0003334A" w:rsidRDefault="00B84F15" w:rsidP="00B84F15">
                      <w:pPr>
                        <w:pStyle w:val="Heading1"/>
                        <w:rPr>
                          <w:sz w:val="48"/>
                          <w:szCs w:val="48"/>
                        </w:rPr>
                      </w:pPr>
                      <w:r>
                        <w:rPr>
                          <w:sz w:val="48"/>
                          <w:szCs w:val="48"/>
                        </w:rPr>
                        <w:t>PROTECTION OF PROPERTY including Pets/ Livestock</w:t>
                      </w:r>
                    </w:p>
                    <w:p w:rsidR="00B84F15" w:rsidRDefault="00B84F15" w:rsidP="00B84F15">
                      <w:pPr>
                        <w:rPr>
                          <w:lang w:eastAsia="en-GB"/>
                        </w:rPr>
                      </w:pPr>
                    </w:p>
                    <w:tbl>
                      <w:tblPr>
                        <w:tblStyle w:val="TableGrid"/>
                        <w:tblW w:w="0" w:type="auto"/>
                        <w:tblLook w:val="04A0" w:firstRow="1" w:lastRow="0" w:firstColumn="1" w:lastColumn="0" w:noHBand="0" w:noVBand="1"/>
                      </w:tblPr>
                      <w:tblGrid>
                        <w:gridCol w:w="10005"/>
                      </w:tblGrid>
                      <w:tr w:rsidR="00B84F15" w:rsidTr="0003334A">
                        <w:tc>
                          <w:tcPr>
                            <w:tcW w:w="10005" w:type="dxa"/>
                          </w:tcPr>
                          <w:p w:rsidR="00B84F15" w:rsidRDefault="00B84F15" w:rsidP="00704283">
                            <w:pPr>
                              <w:rPr>
                                <w:b/>
                                <w:color w:val="auto"/>
                                <w:shd w:val="clear" w:color="auto" w:fill="FF0000"/>
                              </w:rPr>
                            </w:pPr>
                          </w:p>
                          <w:p w:rsidR="00B84F15" w:rsidRDefault="00B84F15"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84F15" w:rsidRDefault="00B84F15" w:rsidP="00704283">
                            <w:pPr>
                              <w:rPr>
                                <w:b/>
                              </w:rPr>
                            </w:pPr>
                          </w:p>
                        </w:tc>
                      </w:tr>
                    </w:tbl>
                    <w:p w:rsidR="00B84F15" w:rsidRDefault="00B84F15" w:rsidP="00B84F15">
                      <w:pPr>
                        <w:rPr>
                          <w:b/>
                        </w:rPr>
                      </w:pPr>
                    </w:p>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Pr="0003334A" w:rsidRDefault="00B84F15" w:rsidP="00B84F15">
                      <w:pPr>
                        <w:pStyle w:val="Heading1"/>
                        <w:rPr>
                          <w:sz w:val="48"/>
                          <w:szCs w:val="48"/>
                        </w:rPr>
                      </w:pPr>
                      <w:r>
                        <w:rPr>
                          <w:sz w:val="48"/>
                          <w:szCs w:val="48"/>
                        </w:rPr>
                        <w:t>PROTECTION OF PROPERTY including Pets/ Livestock</w:t>
                      </w:r>
                    </w:p>
                    <w:p w:rsidR="00B84F15" w:rsidRDefault="00B84F15" w:rsidP="00B84F15">
                      <w:pPr>
                        <w:rPr>
                          <w:lang w:eastAsia="en-GB"/>
                        </w:rPr>
                      </w:pPr>
                    </w:p>
                    <w:tbl>
                      <w:tblPr>
                        <w:tblStyle w:val="TableGrid"/>
                        <w:tblW w:w="0" w:type="auto"/>
                        <w:tblLook w:val="04A0" w:firstRow="1" w:lastRow="0" w:firstColumn="1" w:lastColumn="0" w:noHBand="0" w:noVBand="1"/>
                      </w:tblPr>
                      <w:tblGrid>
                        <w:gridCol w:w="10005"/>
                      </w:tblGrid>
                      <w:tr w:rsidR="00B84F15" w:rsidTr="0003334A">
                        <w:tc>
                          <w:tcPr>
                            <w:tcW w:w="10005" w:type="dxa"/>
                          </w:tcPr>
                          <w:p w:rsidR="00B84F15" w:rsidRDefault="00B84F15" w:rsidP="00704283">
                            <w:pPr>
                              <w:rPr>
                                <w:b/>
                                <w:color w:val="auto"/>
                                <w:shd w:val="clear" w:color="auto" w:fill="FF0000"/>
                              </w:rPr>
                            </w:pPr>
                          </w:p>
                          <w:p w:rsidR="00B84F15" w:rsidRDefault="00B84F15"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84F15" w:rsidRDefault="00B84F15" w:rsidP="00704283">
                            <w:pPr>
                              <w:rPr>
                                <w:b/>
                              </w:rPr>
                            </w:pPr>
                          </w:p>
                        </w:tc>
                      </w:tr>
                    </w:tbl>
                    <w:p w:rsidR="00B84F15" w:rsidRDefault="00B84F15" w:rsidP="00B84F15">
                      <w:pPr>
                        <w:rPr>
                          <w:b/>
                        </w:rPr>
                      </w:pPr>
                    </w:p>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Default="00B84F15" w:rsidP="00B84F15">
                      <w:pPr>
                        <w:pStyle w:val="Title2"/>
                      </w:pPr>
                    </w:p>
                    <w:p w:rsidR="00B84F15" w:rsidRPr="0003334A" w:rsidRDefault="00B84F15" w:rsidP="00B84F15">
                      <w:pPr>
                        <w:pStyle w:val="Heading1"/>
                        <w:rPr>
                          <w:sz w:val="48"/>
                          <w:szCs w:val="48"/>
                        </w:rPr>
                      </w:pPr>
                      <w:r>
                        <w:rPr>
                          <w:sz w:val="48"/>
                          <w:szCs w:val="48"/>
                        </w:rPr>
                        <w:t>PROTECTION OF PROPERTY including Pets/ Livestock</w:t>
                      </w:r>
                    </w:p>
                    <w:p w:rsidR="00B84F15" w:rsidRDefault="00B84F15" w:rsidP="00B84F15">
                      <w:pPr>
                        <w:rPr>
                          <w:lang w:eastAsia="en-GB"/>
                        </w:rPr>
                      </w:pPr>
                    </w:p>
                    <w:tbl>
                      <w:tblPr>
                        <w:tblStyle w:val="TableGrid"/>
                        <w:tblW w:w="0" w:type="auto"/>
                        <w:tblLook w:val="04A0" w:firstRow="1" w:lastRow="0" w:firstColumn="1" w:lastColumn="0" w:noHBand="0" w:noVBand="1"/>
                      </w:tblPr>
                      <w:tblGrid>
                        <w:gridCol w:w="10005"/>
                      </w:tblGrid>
                      <w:tr w:rsidR="00B84F15" w:rsidTr="0003334A">
                        <w:tc>
                          <w:tcPr>
                            <w:tcW w:w="10005" w:type="dxa"/>
                          </w:tcPr>
                          <w:p w:rsidR="00B84F15" w:rsidRDefault="00B84F15" w:rsidP="00704283">
                            <w:pPr>
                              <w:rPr>
                                <w:b/>
                                <w:color w:val="auto"/>
                                <w:shd w:val="clear" w:color="auto" w:fill="FF0000"/>
                              </w:rPr>
                            </w:pPr>
                          </w:p>
                          <w:p w:rsidR="00B84F15" w:rsidRDefault="00B84F15"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84F15" w:rsidRDefault="00B84F15" w:rsidP="00704283">
                            <w:pPr>
                              <w:rPr>
                                <w:b/>
                              </w:rPr>
                            </w:pPr>
                          </w:p>
                        </w:tc>
                      </w:tr>
                    </w:tbl>
                    <w:p w:rsidR="00B84F15" w:rsidRDefault="00B84F15" w:rsidP="00B84F15">
                      <w:pPr>
                        <w:rPr>
                          <w:b/>
                        </w:rPr>
                      </w:pPr>
                    </w:p>
                    <w:p w:rsidR="00B84F15" w:rsidRDefault="00B84F15" w:rsidP="00B84F15"/>
                    <w:p w:rsidR="00B84F15" w:rsidRDefault="00B84F15" w:rsidP="00B84F15"/>
                    <w:p w:rsidR="00B84F15" w:rsidRDefault="00B84F15" w:rsidP="00B84F15"/>
                    <w:p w:rsidR="00B84F15" w:rsidRDefault="00B84F15" w:rsidP="00B84F15"/>
                    <w:p w:rsidR="00B84F15" w:rsidRDefault="00B84F15" w:rsidP="00B84F15"/>
                  </w:txbxContent>
                </v:textbox>
              </v:shape>
            </w:pict>
          </mc:Fallback>
        </mc:AlternateContent>
      </w:r>
    </w:p>
    <w:sdt>
      <w:sdtPr>
        <w:rPr>
          <w:rFonts w:ascii="Arial" w:eastAsia="Calibri" w:hAnsi="Arial" w:cs="Helvetica-Light"/>
          <w:color w:val="000000"/>
          <w:sz w:val="24"/>
          <w:szCs w:val="24"/>
          <w:lang w:val="en-GB"/>
        </w:rPr>
        <w:id w:val="638466426"/>
        <w:docPartObj>
          <w:docPartGallery w:val="Table of Contents"/>
          <w:docPartUnique/>
        </w:docPartObj>
      </w:sdtPr>
      <w:sdtEndPr>
        <w:rPr>
          <w:b/>
          <w:bCs/>
          <w:noProof/>
        </w:rPr>
      </w:sdtEndPr>
      <w:sdtContent>
        <w:p w:rsidR="00B84F15" w:rsidRPr="0003334A" w:rsidRDefault="00B84F15" w:rsidP="00B84F15">
          <w:pPr>
            <w:pStyle w:val="TOCHeading"/>
            <w:rPr>
              <w:rFonts w:ascii="Arial" w:hAnsi="Arial" w:cs="Arial"/>
              <w:b/>
              <w:color w:val="auto"/>
              <w:sz w:val="36"/>
              <w:szCs w:val="36"/>
            </w:rPr>
          </w:pPr>
          <w:r w:rsidRPr="0003334A">
            <w:rPr>
              <w:rFonts w:ascii="Arial" w:hAnsi="Arial" w:cs="Arial"/>
              <w:b/>
              <w:color w:val="auto"/>
              <w:sz w:val="36"/>
              <w:szCs w:val="36"/>
            </w:rPr>
            <w:t>Contents</w:t>
          </w:r>
        </w:p>
        <w:p w:rsidR="00B84F15" w:rsidRDefault="00B84F15" w:rsidP="00B84F15">
          <w:pPr>
            <w:pStyle w:val="TOC1"/>
            <w:rPr>
              <w:rFonts w:asciiTheme="minorHAnsi" w:eastAsiaTheme="minorEastAsia" w:hAnsiTheme="minorHAnsi" w:cstheme="minorBidi"/>
              <w:b w:val="0"/>
              <w:bCs w:val="0"/>
              <w:color w:val="auto"/>
              <w:sz w:val="22"/>
              <w:szCs w:val="22"/>
              <w:lang w:eastAsia="en-GB"/>
            </w:rPr>
          </w:pPr>
          <w:r>
            <w:fldChar w:fldCharType="begin"/>
          </w:r>
          <w:r>
            <w:instrText xml:space="preserve"> TOC \o "1-3" \h \z \u </w:instrText>
          </w:r>
          <w:r>
            <w:fldChar w:fldCharType="separate"/>
          </w:r>
          <w:hyperlink r:id="rId10" w:anchor="_Toc456360292" w:history="1">
            <w:r w:rsidRPr="0036431C">
              <w:rPr>
                <w:rStyle w:val="Hyperlink"/>
              </w:rPr>
              <w:t>PROTECTION OF PROPERTY including Pets/ Livestock</w:t>
            </w:r>
            <w:r>
              <w:rPr>
                <w:webHidden/>
              </w:rPr>
              <w:tab/>
            </w:r>
            <w:r>
              <w:rPr>
                <w:webHidden/>
              </w:rPr>
              <w:fldChar w:fldCharType="begin"/>
            </w:r>
            <w:r>
              <w:rPr>
                <w:webHidden/>
              </w:rPr>
              <w:instrText xml:space="preserve"> PAGEREF _Toc456360292 \h </w:instrText>
            </w:r>
            <w:r>
              <w:rPr>
                <w:webHidden/>
              </w:rPr>
            </w:r>
            <w:r>
              <w:rPr>
                <w:webHidden/>
              </w:rPr>
              <w:fldChar w:fldCharType="separate"/>
            </w:r>
            <w:r>
              <w:rPr>
                <w:webHidden/>
              </w:rPr>
              <w:t>1</w:t>
            </w:r>
            <w:r>
              <w:rPr>
                <w:webHidden/>
              </w:rPr>
              <w:fldChar w:fldCharType="end"/>
            </w:r>
          </w:hyperlink>
        </w:p>
        <w:p w:rsidR="00B84F15" w:rsidRDefault="001441A5" w:rsidP="00B84F15">
          <w:pPr>
            <w:pStyle w:val="TOC1"/>
            <w:rPr>
              <w:rFonts w:asciiTheme="minorHAnsi" w:eastAsiaTheme="minorEastAsia" w:hAnsiTheme="minorHAnsi" w:cstheme="minorBidi"/>
              <w:b w:val="0"/>
              <w:bCs w:val="0"/>
              <w:color w:val="auto"/>
              <w:sz w:val="22"/>
              <w:szCs w:val="22"/>
              <w:lang w:eastAsia="en-GB"/>
            </w:rPr>
          </w:pPr>
          <w:hyperlink w:anchor="_Toc456360300" w:history="1">
            <w:r w:rsidR="00B84F15" w:rsidRPr="0036431C">
              <w:rPr>
                <w:rStyle w:val="Hyperlink"/>
              </w:rPr>
              <w:t>POLICY VERSION CONTROL</w:t>
            </w:r>
            <w:r w:rsidR="00B84F15">
              <w:rPr>
                <w:webHidden/>
              </w:rPr>
              <w:tab/>
            </w:r>
            <w:r w:rsidR="00B84F15">
              <w:rPr>
                <w:webHidden/>
              </w:rPr>
              <w:fldChar w:fldCharType="begin"/>
            </w:r>
            <w:r w:rsidR="00B84F15">
              <w:rPr>
                <w:webHidden/>
              </w:rPr>
              <w:instrText xml:space="preserve"> PAGEREF _Toc456360300 \h </w:instrText>
            </w:r>
            <w:r w:rsidR="00B84F15">
              <w:rPr>
                <w:webHidden/>
              </w:rPr>
            </w:r>
            <w:r w:rsidR="00B84F15">
              <w:rPr>
                <w:webHidden/>
              </w:rPr>
              <w:fldChar w:fldCharType="separate"/>
            </w:r>
            <w:r w:rsidR="00B84F15">
              <w:rPr>
                <w:webHidden/>
              </w:rPr>
              <w:t>2</w:t>
            </w:r>
            <w:r w:rsidR="00B84F15">
              <w:rPr>
                <w:webHidden/>
              </w:rPr>
              <w:fldChar w:fldCharType="end"/>
            </w:r>
          </w:hyperlink>
        </w:p>
        <w:p w:rsidR="00B84F15" w:rsidRDefault="001441A5" w:rsidP="00B84F15">
          <w:pPr>
            <w:pStyle w:val="TOC1"/>
            <w:tabs>
              <w:tab w:val="left" w:pos="720"/>
            </w:tabs>
            <w:rPr>
              <w:rFonts w:asciiTheme="minorHAnsi" w:eastAsiaTheme="minorEastAsia" w:hAnsiTheme="minorHAnsi" w:cstheme="minorBidi"/>
              <w:b w:val="0"/>
              <w:bCs w:val="0"/>
              <w:color w:val="auto"/>
              <w:sz w:val="22"/>
              <w:szCs w:val="22"/>
              <w:lang w:eastAsia="en-GB"/>
            </w:rPr>
          </w:pPr>
          <w:hyperlink w:anchor="_Toc456360301" w:history="1">
            <w:r w:rsidR="00B84F15" w:rsidRPr="0036431C">
              <w:rPr>
                <w:rStyle w:val="Hyperlink"/>
              </w:rPr>
              <w:t>1.</w:t>
            </w:r>
            <w:r w:rsidR="00B84F15">
              <w:rPr>
                <w:rFonts w:asciiTheme="minorHAnsi" w:eastAsiaTheme="minorEastAsia" w:hAnsiTheme="minorHAnsi" w:cstheme="minorBidi"/>
                <w:b w:val="0"/>
                <w:bCs w:val="0"/>
                <w:color w:val="auto"/>
                <w:sz w:val="22"/>
                <w:szCs w:val="22"/>
                <w:lang w:eastAsia="en-GB"/>
              </w:rPr>
              <w:tab/>
            </w:r>
            <w:r w:rsidR="00B84F15" w:rsidRPr="0036431C">
              <w:rPr>
                <w:rStyle w:val="Hyperlink"/>
              </w:rPr>
              <w:t>POLICY STATEMENT</w:t>
            </w:r>
            <w:r w:rsidR="00B84F15">
              <w:rPr>
                <w:webHidden/>
              </w:rPr>
              <w:tab/>
            </w:r>
            <w:r w:rsidR="00B84F15">
              <w:rPr>
                <w:webHidden/>
              </w:rPr>
              <w:fldChar w:fldCharType="begin"/>
            </w:r>
            <w:r w:rsidR="00B84F15">
              <w:rPr>
                <w:webHidden/>
              </w:rPr>
              <w:instrText xml:space="preserve"> PAGEREF _Toc456360301 \h </w:instrText>
            </w:r>
            <w:r w:rsidR="00B84F15">
              <w:rPr>
                <w:webHidden/>
              </w:rPr>
            </w:r>
            <w:r w:rsidR="00B84F15">
              <w:rPr>
                <w:webHidden/>
              </w:rPr>
              <w:fldChar w:fldCharType="separate"/>
            </w:r>
            <w:r w:rsidR="00B84F15">
              <w:rPr>
                <w:webHidden/>
              </w:rPr>
              <w:t>3</w:t>
            </w:r>
            <w:r w:rsidR="00B84F15">
              <w:rPr>
                <w:webHidden/>
              </w:rPr>
              <w:fldChar w:fldCharType="end"/>
            </w:r>
          </w:hyperlink>
        </w:p>
        <w:p w:rsidR="00B84F15" w:rsidRDefault="001441A5" w:rsidP="00B84F15">
          <w:pPr>
            <w:pStyle w:val="TOC1"/>
            <w:tabs>
              <w:tab w:val="left" w:pos="720"/>
            </w:tabs>
            <w:rPr>
              <w:rFonts w:asciiTheme="minorHAnsi" w:eastAsiaTheme="minorEastAsia" w:hAnsiTheme="minorHAnsi" w:cstheme="minorBidi"/>
              <w:b w:val="0"/>
              <w:bCs w:val="0"/>
              <w:color w:val="auto"/>
              <w:sz w:val="22"/>
              <w:szCs w:val="22"/>
              <w:lang w:eastAsia="en-GB"/>
            </w:rPr>
          </w:pPr>
          <w:hyperlink w:anchor="_Toc456360302" w:history="1">
            <w:r w:rsidR="00B84F15" w:rsidRPr="0036431C">
              <w:rPr>
                <w:rStyle w:val="Hyperlink"/>
              </w:rPr>
              <w:t>2.</w:t>
            </w:r>
            <w:r w:rsidR="00B84F15">
              <w:rPr>
                <w:rFonts w:asciiTheme="minorHAnsi" w:eastAsiaTheme="minorEastAsia" w:hAnsiTheme="minorHAnsi" w:cstheme="minorBidi"/>
                <w:b w:val="0"/>
                <w:bCs w:val="0"/>
                <w:color w:val="auto"/>
                <w:sz w:val="22"/>
                <w:szCs w:val="22"/>
                <w:lang w:eastAsia="en-GB"/>
              </w:rPr>
              <w:tab/>
            </w:r>
            <w:r w:rsidR="00B84F15" w:rsidRPr="0036431C">
              <w:rPr>
                <w:rStyle w:val="Hyperlink"/>
              </w:rPr>
              <w:t>PROCEDURES</w:t>
            </w:r>
            <w:r w:rsidR="00B84F15">
              <w:rPr>
                <w:webHidden/>
              </w:rPr>
              <w:tab/>
            </w:r>
            <w:r w:rsidR="00B84F15">
              <w:rPr>
                <w:webHidden/>
              </w:rPr>
              <w:fldChar w:fldCharType="begin"/>
            </w:r>
            <w:r w:rsidR="00B84F15">
              <w:rPr>
                <w:webHidden/>
              </w:rPr>
              <w:instrText xml:space="preserve"> PAGEREF _Toc456360302 \h </w:instrText>
            </w:r>
            <w:r w:rsidR="00B84F15">
              <w:rPr>
                <w:webHidden/>
              </w:rPr>
            </w:r>
            <w:r w:rsidR="00B84F15">
              <w:rPr>
                <w:webHidden/>
              </w:rPr>
              <w:fldChar w:fldCharType="separate"/>
            </w:r>
            <w:r w:rsidR="00B84F15">
              <w:rPr>
                <w:webHidden/>
              </w:rPr>
              <w:t>5</w:t>
            </w:r>
            <w:r w:rsidR="00B84F15">
              <w:rPr>
                <w:webHidden/>
              </w:rPr>
              <w:fldChar w:fldCharType="end"/>
            </w:r>
          </w:hyperlink>
        </w:p>
        <w:p w:rsidR="00B84F15" w:rsidRDefault="001441A5" w:rsidP="00B84F15">
          <w:pPr>
            <w:pStyle w:val="TOC1"/>
            <w:tabs>
              <w:tab w:val="left" w:pos="720"/>
            </w:tabs>
            <w:rPr>
              <w:rFonts w:asciiTheme="minorHAnsi" w:eastAsiaTheme="minorEastAsia" w:hAnsiTheme="minorHAnsi" w:cstheme="minorBidi"/>
              <w:b w:val="0"/>
              <w:bCs w:val="0"/>
              <w:color w:val="auto"/>
              <w:sz w:val="22"/>
              <w:szCs w:val="22"/>
              <w:lang w:eastAsia="en-GB"/>
            </w:rPr>
          </w:pPr>
          <w:hyperlink w:anchor="_Toc456360303" w:history="1">
            <w:r w:rsidR="00B84F15" w:rsidRPr="0036431C">
              <w:rPr>
                <w:rStyle w:val="Hyperlink"/>
              </w:rPr>
              <w:t>3.</w:t>
            </w:r>
            <w:r w:rsidR="00B84F15">
              <w:rPr>
                <w:rFonts w:asciiTheme="minorHAnsi" w:eastAsiaTheme="minorEastAsia" w:hAnsiTheme="minorHAnsi" w:cstheme="minorBidi"/>
                <w:b w:val="0"/>
                <w:bCs w:val="0"/>
                <w:color w:val="auto"/>
                <w:sz w:val="22"/>
                <w:szCs w:val="22"/>
                <w:lang w:eastAsia="en-GB"/>
              </w:rPr>
              <w:tab/>
            </w:r>
            <w:r w:rsidR="00B84F15" w:rsidRPr="0036431C">
              <w:rPr>
                <w:rStyle w:val="Hyperlink"/>
              </w:rPr>
              <w:t>PETS AND LIVESTOCK</w:t>
            </w:r>
            <w:r w:rsidR="00B84F15">
              <w:rPr>
                <w:webHidden/>
              </w:rPr>
              <w:tab/>
            </w:r>
            <w:r w:rsidR="00B84F15">
              <w:rPr>
                <w:webHidden/>
              </w:rPr>
              <w:fldChar w:fldCharType="begin"/>
            </w:r>
            <w:r w:rsidR="00B84F15">
              <w:rPr>
                <w:webHidden/>
              </w:rPr>
              <w:instrText xml:space="preserve"> PAGEREF _Toc456360303 \h </w:instrText>
            </w:r>
            <w:r w:rsidR="00B84F15">
              <w:rPr>
                <w:webHidden/>
              </w:rPr>
            </w:r>
            <w:r w:rsidR="00B84F15">
              <w:rPr>
                <w:webHidden/>
              </w:rPr>
              <w:fldChar w:fldCharType="separate"/>
            </w:r>
            <w:r w:rsidR="00B84F15">
              <w:rPr>
                <w:webHidden/>
              </w:rPr>
              <w:t>6</w:t>
            </w:r>
            <w:r w:rsidR="00B84F15">
              <w:rPr>
                <w:webHidden/>
              </w:rPr>
              <w:fldChar w:fldCharType="end"/>
            </w:r>
          </w:hyperlink>
        </w:p>
        <w:p w:rsidR="00B84F15" w:rsidRDefault="001441A5" w:rsidP="00B84F15">
          <w:pPr>
            <w:pStyle w:val="TOC1"/>
            <w:tabs>
              <w:tab w:val="left" w:pos="720"/>
            </w:tabs>
            <w:rPr>
              <w:rFonts w:asciiTheme="minorHAnsi" w:eastAsiaTheme="minorEastAsia" w:hAnsiTheme="minorHAnsi" w:cstheme="minorBidi"/>
              <w:b w:val="0"/>
              <w:bCs w:val="0"/>
              <w:color w:val="auto"/>
              <w:sz w:val="22"/>
              <w:szCs w:val="22"/>
              <w:lang w:eastAsia="en-GB"/>
            </w:rPr>
          </w:pPr>
          <w:hyperlink w:anchor="_Toc456360304" w:history="1">
            <w:r w:rsidR="00B84F15" w:rsidRPr="0036431C">
              <w:rPr>
                <w:rStyle w:val="Hyperlink"/>
              </w:rPr>
              <w:t>4.</w:t>
            </w:r>
            <w:r w:rsidR="00B84F15">
              <w:rPr>
                <w:rFonts w:asciiTheme="minorHAnsi" w:eastAsiaTheme="minorEastAsia" w:hAnsiTheme="minorHAnsi" w:cstheme="minorBidi"/>
                <w:b w:val="0"/>
                <w:bCs w:val="0"/>
                <w:color w:val="auto"/>
                <w:sz w:val="22"/>
                <w:szCs w:val="22"/>
                <w:lang w:eastAsia="en-GB"/>
              </w:rPr>
              <w:tab/>
            </w:r>
            <w:r w:rsidR="00B84F15" w:rsidRPr="0036431C">
              <w:rPr>
                <w:rStyle w:val="Hyperlink"/>
              </w:rPr>
              <w:t>RELINQUISHING A TENANCY</w:t>
            </w:r>
            <w:r w:rsidR="00B84F15">
              <w:rPr>
                <w:webHidden/>
              </w:rPr>
              <w:tab/>
            </w:r>
            <w:r w:rsidR="00B84F15">
              <w:rPr>
                <w:webHidden/>
              </w:rPr>
              <w:fldChar w:fldCharType="begin"/>
            </w:r>
            <w:r w:rsidR="00B84F15">
              <w:rPr>
                <w:webHidden/>
              </w:rPr>
              <w:instrText xml:space="preserve"> PAGEREF _Toc456360304 \h </w:instrText>
            </w:r>
            <w:r w:rsidR="00B84F15">
              <w:rPr>
                <w:webHidden/>
              </w:rPr>
            </w:r>
            <w:r w:rsidR="00B84F15">
              <w:rPr>
                <w:webHidden/>
              </w:rPr>
              <w:fldChar w:fldCharType="separate"/>
            </w:r>
            <w:r w:rsidR="00B84F15">
              <w:rPr>
                <w:webHidden/>
              </w:rPr>
              <w:t>7</w:t>
            </w:r>
            <w:r w:rsidR="00B84F15">
              <w:rPr>
                <w:webHidden/>
              </w:rPr>
              <w:fldChar w:fldCharType="end"/>
            </w:r>
          </w:hyperlink>
        </w:p>
        <w:p w:rsidR="00B84F15" w:rsidRDefault="001441A5" w:rsidP="00B84F15">
          <w:pPr>
            <w:pStyle w:val="TOC1"/>
            <w:tabs>
              <w:tab w:val="left" w:pos="720"/>
            </w:tabs>
            <w:rPr>
              <w:rFonts w:asciiTheme="minorHAnsi" w:eastAsiaTheme="minorEastAsia" w:hAnsiTheme="minorHAnsi" w:cstheme="minorBidi"/>
              <w:b w:val="0"/>
              <w:bCs w:val="0"/>
              <w:color w:val="auto"/>
              <w:sz w:val="22"/>
              <w:szCs w:val="22"/>
              <w:lang w:eastAsia="en-GB"/>
            </w:rPr>
          </w:pPr>
          <w:hyperlink w:anchor="_Toc456360305" w:history="1">
            <w:r w:rsidR="00B84F15" w:rsidRPr="0036431C">
              <w:rPr>
                <w:rStyle w:val="Hyperlink"/>
              </w:rPr>
              <w:t>5.</w:t>
            </w:r>
            <w:r w:rsidR="00B84F15">
              <w:rPr>
                <w:rFonts w:asciiTheme="minorHAnsi" w:eastAsiaTheme="minorEastAsia" w:hAnsiTheme="minorHAnsi" w:cstheme="minorBidi"/>
                <w:b w:val="0"/>
                <w:bCs w:val="0"/>
                <w:color w:val="auto"/>
                <w:sz w:val="22"/>
                <w:szCs w:val="22"/>
                <w:lang w:eastAsia="en-GB"/>
              </w:rPr>
              <w:tab/>
            </w:r>
            <w:r w:rsidR="00B84F15" w:rsidRPr="0036431C">
              <w:rPr>
                <w:rStyle w:val="Hyperlink"/>
              </w:rPr>
              <w:t>UNINHABITABLE OR UNSAFE CONDITIONS</w:t>
            </w:r>
            <w:r w:rsidR="00B84F15">
              <w:rPr>
                <w:webHidden/>
              </w:rPr>
              <w:tab/>
            </w:r>
            <w:r w:rsidR="00B84F15">
              <w:rPr>
                <w:webHidden/>
              </w:rPr>
              <w:fldChar w:fldCharType="begin"/>
            </w:r>
            <w:r w:rsidR="00B84F15">
              <w:rPr>
                <w:webHidden/>
              </w:rPr>
              <w:instrText xml:space="preserve"> PAGEREF _Toc456360305 \h </w:instrText>
            </w:r>
            <w:r w:rsidR="00B84F15">
              <w:rPr>
                <w:webHidden/>
              </w:rPr>
            </w:r>
            <w:r w:rsidR="00B84F15">
              <w:rPr>
                <w:webHidden/>
              </w:rPr>
              <w:fldChar w:fldCharType="separate"/>
            </w:r>
            <w:r w:rsidR="00B84F15">
              <w:rPr>
                <w:webHidden/>
              </w:rPr>
              <w:t>8</w:t>
            </w:r>
            <w:r w:rsidR="00B84F15">
              <w:rPr>
                <w:webHidden/>
              </w:rPr>
              <w:fldChar w:fldCharType="end"/>
            </w:r>
          </w:hyperlink>
        </w:p>
        <w:p w:rsidR="00B84F15" w:rsidRDefault="001441A5" w:rsidP="00B84F15">
          <w:pPr>
            <w:pStyle w:val="TOC1"/>
            <w:tabs>
              <w:tab w:val="left" w:pos="720"/>
            </w:tabs>
            <w:rPr>
              <w:rFonts w:asciiTheme="minorHAnsi" w:eastAsiaTheme="minorEastAsia" w:hAnsiTheme="minorHAnsi" w:cstheme="minorBidi"/>
              <w:b w:val="0"/>
              <w:bCs w:val="0"/>
              <w:color w:val="auto"/>
              <w:sz w:val="22"/>
              <w:szCs w:val="22"/>
              <w:lang w:eastAsia="en-GB"/>
            </w:rPr>
          </w:pPr>
          <w:hyperlink w:anchor="_Toc456360306" w:history="1">
            <w:r w:rsidR="00B84F15" w:rsidRPr="0036431C">
              <w:rPr>
                <w:rStyle w:val="Hyperlink"/>
              </w:rPr>
              <w:t>6.</w:t>
            </w:r>
            <w:r w:rsidR="00B84F15">
              <w:rPr>
                <w:rFonts w:asciiTheme="minorHAnsi" w:eastAsiaTheme="minorEastAsia" w:hAnsiTheme="minorHAnsi" w:cstheme="minorBidi"/>
                <w:b w:val="0"/>
                <w:bCs w:val="0"/>
                <w:color w:val="auto"/>
                <w:sz w:val="22"/>
                <w:szCs w:val="22"/>
                <w:lang w:eastAsia="en-GB"/>
              </w:rPr>
              <w:tab/>
            </w:r>
            <w:r w:rsidR="00B84F15" w:rsidRPr="0036431C">
              <w:rPr>
                <w:rStyle w:val="Hyperlink"/>
              </w:rPr>
              <w:t>RECOVERY OF EXPENSES</w:t>
            </w:r>
            <w:r w:rsidR="00B84F15">
              <w:rPr>
                <w:webHidden/>
              </w:rPr>
              <w:tab/>
            </w:r>
            <w:r w:rsidR="00B84F15">
              <w:rPr>
                <w:webHidden/>
              </w:rPr>
              <w:fldChar w:fldCharType="begin"/>
            </w:r>
            <w:r w:rsidR="00B84F15">
              <w:rPr>
                <w:webHidden/>
              </w:rPr>
              <w:instrText xml:space="preserve"> PAGEREF _Toc456360306 \h </w:instrText>
            </w:r>
            <w:r w:rsidR="00B84F15">
              <w:rPr>
                <w:webHidden/>
              </w:rPr>
            </w:r>
            <w:r w:rsidR="00B84F15">
              <w:rPr>
                <w:webHidden/>
              </w:rPr>
              <w:fldChar w:fldCharType="separate"/>
            </w:r>
            <w:r w:rsidR="00B84F15">
              <w:rPr>
                <w:webHidden/>
              </w:rPr>
              <w:t>8</w:t>
            </w:r>
            <w:r w:rsidR="00B84F15">
              <w:rPr>
                <w:webHidden/>
              </w:rPr>
              <w:fldChar w:fldCharType="end"/>
            </w:r>
          </w:hyperlink>
        </w:p>
        <w:p w:rsidR="00B84F15" w:rsidRDefault="001441A5" w:rsidP="00B84F15">
          <w:pPr>
            <w:pStyle w:val="TOC1"/>
            <w:tabs>
              <w:tab w:val="left" w:pos="720"/>
            </w:tabs>
            <w:rPr>
              <w:rFonts w:asciiTheme="minorHAnsi" w:eastAsiaTheme="minorEastAsia" w:hAnsiTheme="minorHAnsi" w:cstheme="minorBidi"/>
              <w:b w:val="0"/>
              <w:bCs w:val="0"/>
              <w:color w:val="auto"/>
              <w:sz w:val="22"/>
              <w:szCs w:val="22"/>
              <w:lang w:eastAsia="en-GB"/>
            </w:rPr>
          </w:pPr>
          <w:hyperlink w:anchor="_Toc456360307" w:history="1">
            <w:r w:rsidR="00B84F15" w:rsidRPr="0036431C">
              <w:rPr>
                <w:rStyle w:val="Hyperlink"/>
              </w:rPr>
              <w:t>7.</w:t>
            </w:r>
            <w:r w:rsidR="00B84F15">
              <w:rPr>
                <w:rFonts w:asciiTheme="minorHAnsi" w:eastAsiaTheme="minorEastAsia" w:hAnsiTheme="minorHAnsi" w:cstheme="minorBidi"/>
                <w:b w:val="0"/>
                <w:bCs w:val="0"/>
                <w:color w:val="auto"/>
                <w:sz w:val="22"/>
                <w:szCs w:val="22"/>
                <w:lang w:eastAsia="en-GB"/>
              </w:rPr>
              <w:tab/>
            </w:r>
            <w:r w:rsidR="00B84F15" w:rsidRPr="0036431C">
              <w:rPr>
                <w:rStyle w:val="Hyperlink"/>
              </w:rPr>
              <w:t>OTHER RELATED LEGISLATION</w:t>
            </w:r>
            <w:r w:rsidR="00B84F15">
              <w:rPr>
                <w:webHidden/>
              </w:rPr>
              <w:tab/>
            </w:r>
            <w:r w:rsidR="00B84F15">
              <w:rPr>
                <w:webHidden/>
              </w:rPr>
              <w:fldChar w:fldCharType="begin"/>
            </w:r>
            <w:r w:rsidR="00B84F15">
              <w:rPr>
                <w:webHidden/>
              </w:rPr>
              <w:instrText xml:space="preserve"> PAGEREF _Toc456360307 \h </w:instrText>
            </w:r>
            <w:r w:rsidR="00B84F15">
              <w:rPr>
                <w:webHidden/>
              </w:rPr>
            </w:r>
            <w:r w:rsidR="00B84F15">
              <w:rPr>
                <w:webHidden/>
              </w:rPr>
              <w:fldChar w:fldCharType="separate"/>
            </w:r>
            <w:r w:rsidR="00B84F15">
              <w:rPr>
                <w:webHidden/>
              </w:rPr>
              <w:t>9</w:t>
            </w:r>
            <w:r w:rsidR="00B84F15">
              <w:rPr>
                <w:webHidden/>
              </w:rPr>
              <w:fldChar w:fldCharType="end"/>
            </w:r>
          </w:hyperlink>
        </w:p>
        <w:p w:rsidR="00B84F15" w:rsidRDefault="001441A5" w:rsidP="00B84F15">
          <w:pPr>
            <w:pStyle w:val="TOC1"/>
            <w:tabs>
              <w:tab w:val="left" w:pos="720"/>
            </w:tabs>
            <w:rPr>
              <w:rFonts w:asciiTheme="minorHAnsi" w:eastAsiaTheme="minorEastAsia" w:hAnsiTheme="minorHAnsi" w:cstheme="minorBidi"/>
              <w:b w:val="0"/>
              <w:bCs w:val="0"/>
              <w:color w:val="auto"/>
              <w:sz w:val="22"/>
              <w:szCs w:val="22"/>
              <w:lang w:eastAsia="en-GB"/>
            </w:rPr>
          </w:pPr>
          <w:hyperlink w:anchor="_Toc456360308" w:history="1">
            <w:r w:rsidR="00B84F15" w:rsidRPr="0036431C">
              <w:rPr>
                <w:rStyle w:val="Hyperlink"/>
              </w:rPr>
              <w:t>8.</w:t>
            </w:r>
            <w:r w:rsidR="00B84F15">
              <w:rPr>
                <w:rFonts w:asciiTheme="minorHAnsi" w:eastAsiaTheme="minorEastAsia" w:hAnsiTheme="minorHAnsi" w:cstheme="minorBidi"/>
                <w:b w:val="0"/>
                <w:bCs w:val="0"/>
                <w:color w:val="auto"/>
                <w:sz w:val="22"/>
                <w:szCs w:val="22"/>
                <w:lang w:eastAsia="en-GB"/>
              </w:rPr>
              <w:tab/>
            </w:r>
            <w:r w:rsidR="00B84F15" w:rsidRPr="0036431C">
              <w:rPr>
                <w:rStyle w:val="Hyperlink"/>
              </w:rPr>
              <w:t>ATTACHMENTS/APPENDICES</w:t>
            </w:r>
            <w:r w:rsidR="00B84F15">
              <w:rPr>
                <w:webHidden/>
              </w:rPr>
              <w:tab/>
            </w:r>
            <w:r w:rsidR="00B84F15">
              <w:rPr>
                <w:webHidden/>
              </w:rPr>
              <w:fldChar w:fldCharType="begin"/>
            </w:r>
            <w:r w:rsidR="00B84F15">
              <w:rPr>
                <w:webHidden/>
              </w:rPr>
              <w:instrText xml:space="preserve"> PAGEREF _Toc456360308 \h </w:instrText>
            </w:r>
            <w:r w:rsidR="00B84F15">
              <w:rPr>
                <w:webHidden/>
              </w:rPr>
            </w:r>
            <w:r w:rsidR="00B84F15">
              <w:rPr>
                <w:webHidden/>
              </w:rPr>
              <w:fldChar w:fldCharType="separate"/>
            </w:r>
            <w:r w:rsidR="00B84F15">
              <w:rPr>
                <w:webHidden/>
              </w:rPr>
              <w:t>9</w:t>
            </w:r>
            <w:r w:rsidR="00B84F15">
              <w:rPr>
                <w:webHidden/>
              </w:rPr>
              <w:fldChar w:fldCharType="end"/>
            </w:r>
          </w:hyperlink>
        </w:p>
        <w:p w:rsidR="00B84F15" w:rsidRDefault="00B84F15" w:rsidP="00B84F15">
          <w:r>
            <w:rPr>
              <w:b/>
              <w:bCs/>
              <w:noProof/>
            </w:rPr>
            <w:fldChar w:fldCharType="end"/>
          </w:r>
        </w:p>
      </w:sdtContent>
    </w:sdt>
    <w:p w:rsidR="00B84F15" w:rsidRDefault="00B84F15" w:rsidP="00B84F15">
      <w:pPr>
        <w:pStyle w:val="TOCHeader"/>
        <w:rPr>
          <w:sz w:val="40"/>
          <w:szCs w:val="40"/>
        </w:rPr>
      </w:pPr>
    </w:p>
    <w:p w:rsidR="00B84F15" w:rsidRPr="00BD6097" w:rsidRDefault="00B84F15" w:rsidP="00B84F15"/>
    <w:p w:rsidR="00B84F15" w:rsidRPr="005569B4" w:rsidRDefault="00B84F15" w:rsidP="00B84F15">
      <w:pPr>
        <w:rPr>
          <w:rFonts w:ascii="Arial Black" w:hAnsi="Arial Black"/>
        </w:rPr>
        <w:sectPr w:rsidR="00B84F15" w:rsidRPr="005569B4" w:rsidSect="00970406">
          <w:pgSz w:w="11900" w:h="16840" w:code="9"/>
          <w:pgMar w:top="1440" w:right="1268" w:bottom="1440" w:left="1440" w:header="283" w:footer="283" w:gutter="0"/>
          <w:pgNumType w:start="1"/>
          <w:cols w:space="292"/>
          <w:docGrid w:linePitch="326"/>
        </w:sectPr>
      </w:pPr>
    </w:p>
    <w:p w:rsidR="00B84F15" w:rsidRPr="00425B42" w:rsidRDefault="00B84F15" w:rsidP="00B84F15">
      <w:pPr>
        <w:pStyle w:val="Heading1"/>
        <w:rPr>
          <w:sz w:val="36"/>
          <w:szCs w:val="36"/>
        </w:rPr>
      </w:pPr>
      <w:r w:rsidRPr="00425B42">
        <w:rPr>
          <w:sz w:val="36"/>
          <w:szCs w:val="36"/>
        </w:rPr>
        <w:lastRenderedPageBreak/>
        <w:t>POLICY VERSION CONTROL</w:t>
      </w:r>
    </w:p>
    <w:tbl>
      <w:tblPr>
        <w:tblStyle w:val="TableGrid"/>
        <w:tblW w:w="0" w:type="auto"/>
        <w:tblLook w:val="04A0" w:firstRow="1" w:lastRow="0" w:firstColumn="1" w:lastColumn="0" w:noHBand="0" w:noVBand="1"/>
      </w:tblPr>
      <w:tblGrid>
        <w:gridCol w:w="2563"/>
        <w:gridCol w:w="2394"/>
        <w:gridCol w:w="1701"/>
        <w:gridCol w:w="2352"/>
      </w:tblGrid>
      <w:tr w:rsidR="00B84F15" w:rsidTr="00B2358C">
        <w:tc>
          <w:tcPr>
            <w:tcW w:w="2563" w:type="dxa"/>
            <w:shd w:val="clear" w:color="auto" w:fill="BFBFBF" w:themeFill="background1" w:themeFillShade="BF"/>
          </w:tcPr>
          <w:p w:rsidR="00B84F15" w:rsidRPr="002710E4" w:rsidRDefault="00B84F15" w:rsidP="00B2358C">
            <w:pPr>
              <w:pStyle w:val="TOCHeader"/>
              <w:rPr>
                <w:sz w:val="22"/>
                <w:szCs w:val="22"/>
              </w:rPr>
            </w:pPr>
            <w:r w:rsidRPr="002710E4">
              <w:rPr>
                <w:sz w:val="22"/>
                <w:szCs w:val="22"/>
              </w:rPr>
              <w:t>POLICY NAME</w:t>
            </w:r>
          </w:p>
        </w:tc>
        <w:tc>
          <w:tcPr>
            <w:tcW w:w="6447" w:type="dxa"/>
            <w:gridSpan w:val="3"/>
          </w:tcPr>
          <w:p w:rsidR="00B84F15" w:rsidRPr="002710E4" w:rsidRDefault="00B84F15" w:rsidP="00B2358C">
            <w:pPr>
              <w:pStyle w:val="TOCHeader"/>
              <w:rPr>
                <w:sz w:val="22"/>
                <w:szCs w:val="22"/>
              </w:rPr>
            </w:pPr>
            <w:r w:rsidRPr="00DB488D">
              <w:rPr>
                <w:sz w:val="22"/>
                <w:szCs w:val="22"/>
              </w:rPr>
              <w:t>Protection of Property including Pets/ Livestock</w:t>
            </w:r>
          </w:p>
        </w:tc>
      </w:tr>
      <w:tr w:rsidR="00B84F15" w:rsidTr="00B2358C">
        <w:tc>
          <w:tcPr>
            <w:tcW w:w="2563" w:type="dxa"/>
            <w:shd w:val="clear" w:color="auto" w:fill="BFBFBF" w:themeFill="background1" w:themeFillShade="BF"/>
          </w:tcPr>
          <w:p w:rsidR="00B84F15" w:rsidRPr="002710E4" w:rsidRDefault="00B84F15" w:rsidP="00B2358C">
            <w:pPr>
              <w:pStyle w:val="TOCHeader"/>
              <w:rPr>
                <w:sz w:val="22"/>
                <w:szCs w:val="22"/>
              </w:rPr>
            </w:pPr>
            <w:r w:rsidRPr="002710E4">
              <w:rPr>
                <w:sz w:val="22"/>
                <w:szCs w:val="22"/>
              </w:rPr>
              <w:t>Document Description</w:t>
            </w:r>
          </w:p>
        </w:tc>
        <w:tc>
          <w:tcPr>
            <w:tcW w:w="6447" w:type="dxa"/>
            <w:gridSpan w:val="3"/>
          </w:tcPr>
          <w:p w:rsidR="00B84F15" w:rsidRPr="002710E4" w:rsidRDefault="00B84F15" w:rsidP="00B2358C">
            <w:pPr>
              <w:pStyle w:val="TOCHeader"/>
              <w:rPr>
                <w:sz w:val="22"/>
                <w:szCs w:val="22"/>
              </w:rPr>
            </w:pPr>
            <w:r>
              <w:rPr>
                <w:sz w:val="22"/>
                <w:szCs w:val="22"/>
              </w:rPr>
              <w:t>This document sets out the Council's response to Section 47 of the Care Act 2014 in regard to its duty to protect individuals' property</w:t>
            </w:r>
            <w:r w:rsidRPr="00D7223D">
              <w:rPr>
                <w:color w:val="auto"/>
                <w:sz w:val="22"/>
                <w:szCs w:val="22"/>
              </w:rPr>
              <w:t xml:space="preserve">. If no other suitable arrangements have been, or are being made, then the following procedures need to be followed.   </w:t>
            </w:r>
          </w:p>
        </w:tc>
      </w:tr>
      <w:tr w:rsidR="00B84F15" w:rsidTr="00B2358C">
        <w:tc>
          <w:tcPr>
            <w:tcW w:w="2563" w:type="dxa"/>
            <w:shd w:val="clear" w:color="auto" w:fill="BFBFBF" w:themeFill="background1" w:themeFillShade="BF"/>
          </w:tcPr>
          <w:p w:rsidR="00B84F15" w:rsidRPr="002710E4" w:rsidRDefault="00B84F15" w:rsidP="00B2358C">
            <w:pPr>
              <w:pStyle w:val="TOCHeader"/>
              <w:rPr>
                <w:sz w:val="22"/>
                <w:szCs w:val="22"/>
              </w:rPr>
            </w:pPr>
            <w:r>
              <w:rPr>
                <w:sz w:val="22"/>
                <w:szCs w:val="22"/>
              </w:rPr>
              <w:t>Document Owner</w:t>
            </w:r>
          </w:p>
          <w:p w:rsidR="00B84F15" w:rsidRPr="002710E4" w:rsidRDefault="00B84F15" w:rsidP="00B2358C">
            <w:pPr>
              <w:pStyle w:val="TOCHeader"/>
              <w:numPr>
                <w:ilvl w:val="0"/>
                <w:numId w:val="5"/>
              </w:numPr>
              <w:jc w:val="left"/>
              <w:rPr>
                <w:sz w:val="22"/>
                <w:szCs w:val="22"/>
              </w:rPr>
            </w:pPr>
            <w:r w:rsidRPr="002710E4">
              <w:rPr>
                <w:sz w:val="22"/>
                <w:szCs w:val="22"/>
              </w:rPr>
              <w:t>O</w:t>
            </w:r>
            <w:r>
              <w:rPr>
                <w:sz w:val="22"/>
                <w:szCs w:val="22"/>
              </w:rPr>
              <w:t xml:space="preserve">fficer, position </w:t>
            </w:r>
            <w:r w:rsidRPr="002710E4">
              <w:rPr>
                <w:sz w:val="22"/>
                <w:szCs w:val="22"/>
              </w:rPr>
              <w:t>and contact details</w:t>
            </w:r>
          </w:p>
        </w:tc>
        <w:tc>
          <w:tcPr>
            <w:tcW w:w="6447" w:type="dxa"/>
            <w:gridSpan w:val="3"/>
          </w:tcPr>
          <w:p w:rsidR="00B84F15" w:rsidRPr="002710E4" w:rsidRDefault="00B84F15" w:rsidP="00B2358C">
            <w:pPr>
              <w:pStyle w:val="TOCHeader"/>
              <w:rPr>
                <w:sz w:val="22"/>
                <w:szCs w:val="22"/>
              </w:rPr>
            </w:pPr>
          </w:p>
        </w:tc>
      </w:tr>
      <w:tr w:rsidR="00B84F15" w:rsidTr="00B2358C">
        <w:tc>
          <w:tcPr>
            <w:tcW w:w="2563" w:type="dxa"/>
            <w:shd w:val="clear" w:color="auto" w:fill="BFBFBF" w:themeFill="background1" w:themeFillShade="BF"/>
          </w:tcPr>
          <w:p w:rsidR="00B84F15" w:rsidRDefault="00B84F15" w:rsidP="00B2358C">
            <w:pPr>
              <w:pStyle w:val="TOCHeader"/>
              <w:rPr>
                <w:sz w:val="22"/>
                <w:szCs w:val="22"/>
              </w:rPr>
            </w:pPr>
            <w:r>
              <w:rPr>
                <w:sz w:val="22"/>
                <w:szCs w:val="22"/>
              </w:rPr>
              <w:t>Document Author</w:t>
            </w:r>
          </w:p>
        </w:tc>
        <w:tc>
          <w:tcPr>
            <w:tcW w:w="2394" w:type="dxa"/>
          </w:tcPr>
          <w:p w:rsidR="00B84F15" w:rsidRPr="002710E4" w:rsidRDefault="00B84F15" w:rsidP="00B2358C">
            <w:pPr>
              <w:pStyle w:val="TOCHeader"/>
              <w:rPr>
                <w:sz w:val="22"/>
                <w:szCs w:val="22"/>
              </w:rPr>
            </w:pPr>
            <w:r>
              <w:rPr>
                <w:sz w:val="22"/>
                <w:szCs w:val="22"/>
              </w:rPr>
              <w:t xml:space="preserve">Linda Thomas/Sue </w:t>
            </w:r>
            <w:proofErr w:type="spellStart"/>
            <w:r>
              <w:rPr>
                <w:sz w:val="22"/>
                <w:szCs w:val="22"/>
              </w:rPr>
              <w:t>Hird</w:t>
            </w:r>
            <w:proofErr w:type="spellEnd"/>
          </w:p>
        </w:tc>
        <w:tc>
          <w:tcPr>
            <w:tcW w:w="1701" w:type="dxa"/>
            <w:shd w:val="clear" w:color="auto" w:fill="BFBFBF" w:themeFill="background1" w:themeFillShade="BF"/>
          </w:tcPr>
          <w:p w:rsidR="00B84F15" w:rsidRPr="002710E4" w:rsidRDefault="00B84F15" w:rsidP="00B2358C">
            <w:pPr>
              <w:pStyle w:val="TOCHeader"/>
              <w:rPr>
                <w:sz w:val="22"/>
                <w:szCs w:val="22"/>
              </w:rPr>
            </w:pPr>
            <w:r>
              <w:rPr>
                <w:sz w:val="22"/>
                <w:szCs w:val="22"/>
              </w:rPr>
              <w:t>Date</w:t>
            </w:r>
          </w:p>
        </w:tc>
        <w:tc>
          <w:tcPr>
            <w:tcW w:w="2352" w:type="dxa"/>
          </w:tcPr>
          <w:p w:rsidR="00B84F15" w:rsidRPr="002710E4" w:rsidRDefault="00B84F15" w:rsidP="00B2358C">
            <w:pPr>
              <w:pStyle w:val="TOCHeader"/>
              <w:rPr>
                <w:sz w:val="22"/>
                <w:szCs w:val="22"/>
              </w:rPr>
            </w:pPr>
            <w:r>
              <w:rPr>
                <w:sz w:val="22"/>
                <w:szCs w:val="22"/>
              </w:rPr>
              <w:t>15/07/2016</w:t>
            </w:r>
          </w:p>
        </w:tc>
      </w:tr>
      <w:tr w:rsidR="00B84F15" w:rsidTr="00B2358C">
        <w:tc>
          <w:tcPr>
            <w:tcW w:w="2563" w:type="dxa"/>
            <w:shd w:val="clear" w:color="auto" w:fill="BFBFBF" w:themeFill="background1" w:themeFillShade="BF"/>
          </w:tcPr>
          <w:p w:rsidR="00B84F15" w:rsidRPr="002710E4" w:rsidRDefault="00B84F15" w:rsidP="00B2358C">
            <w:pPr>
              <w:pStyle w:val="TOCHeader"/>
              <w:rPr>
                <w:sz w:val="22"/>
                <w:szCs w:val="22"/>
              </w:rPr>
            </w:pPr>
            <w:r w:rsidRPr="002710E4">
              <w:rPr>
                <w:sz w:val="22"/>
                <w:szCs w:val="22"/>
              </w:rPr>
              <w:t>Status</w:t>
            </w:r>
          </w:p>
          <w:p w:rsidR="00B84F15" w:rsidRPr="002710E4" w:rsidRDefault="00B84F15" w:rsidP="00B2358C">
            <w:pPr>
              <w:pStyle w:val="TOCHeader"/>
              <w:rPr>
                <w:sz w:val="22"/>
                <w:szCs w:val="22"/>
              </w:rPr>
            </w:pPr>
            <w:r w:rsidRPr="002710E4">
              <w:rPr>
                <w:sz w:val="22"/>
                <w:szCs w:val="22"/>
              </w:rPr>
              <w:t>(Draft/</w:t>
            </w:r>
            <w:r>
              <w:rPr>
                <w:sz w:val="22"/>
                <w:szCs w:val="22"/>
              </w:rPr>
              <w:t>Live/</w:t>
            </w:r>
            <w:r w:rsidRPr="002710E4">
              <w:rPr>
                <w:sz w:val="22"/>
                <w:szCs w:val="22"/>
              </w:rPr>
              <w:t>Withdrawn)</w:t>
            </w:r>
          </w:p>
        </w:tc>
        <w:tc>
          <w:tcPr>
            <w:tcW w:w="2394" w:type="dxa"/>
          </w:tcPr>
          <w:p w:rsidR="00B84F15" w:rsidRPr="002710E4" w:rsidRDefault="00B84F15" w:rsidP="00B2358C">
            <w:pPr>
              <w:pStyle w:val="TOCHeader"/>
              <w:rPr>
                <w:sz w:val="22"/>
                <w:szCs w:val="22"/>
              </w:rPr>
            </w:pPr>
            <w:r>
              <w:rPr>
                <w:sz w:val="22"/>
                <w:szCs w:val="22"/>
              </w:rPr>
              <w:t>Draft</w:t>
            </w:r>
          </w:p>
        </w:tc>
        <w:tc>
          <w:tcPr>
            <w:tcW w:w="1701" w:type="dxa"/>
            <w:shd w:val="clear" w:color="auto" w:fill="BFBFBF" w:themeFill="background1" w:themeFillShade="BF"/>
          </w:tcPr>
          <w:p w:rsidR="00B84F15" w:rsidRPr="002710E4" w:rsidRDefault="00B84F15" w:rsidP="00B2358C">
            <w:pPr>
              <w:pStyle w:val="TOCHeader"/>
              <w:rPr>
                <w:sz w:val="22"/>
                <w:szCs w:val="22"/>
              </w:rPr>
            </w:pPr>
            <w:r w:rsidRPr="002710E4">
              <w:rPr>
                <w:sz w:val="22"/>
                <w:szCs w:val="22"/>
              </w:rPr>
              <w:t>Version</w:t>
            </w:r>
          </w:p>
        </w:tc>
        <w:tc>
          <w:tcPr>
            <w:tcW w:w="2352" w:type="dxa"/>
          </w:tcPr>
          <w:p w:rsidR="00B84F15" w:rsidRPr="002710E4" w:rsidRDefault="00B84F15" w:rsidP="00B2358C">
            <w:pPr>
              <w:pStyle w:val="TOCHeader"/>
              <w:rPr>
                <w:sz w:val="22"/>
                <w:szCs w:val="22"/>
              </w:rPr>
            </w:pPr>
            <w:r>
              <w:rPr>
                <w:sz w:val="22"/>
                <w:szCs w:val="22"/>
              </w:rPr>
              <w:t>Final</w:t>
            </w:r>
          </w:p>
        </w:tc>
      </w:tr>
      <w:tr w:rsidR="00B84F15" w:rsidTr="00B2358C">
        <w:tc>
          <w:tcPr>
            <w:tcW w:w="2563" w:type="dxa"/>
            <w:shd w:val="clear" w:color="auto" w:fill="BFBFBF" w:themeFill="background1" w:themeFillShade="BF"/>
          </w:tcPr>
          <w:p w:rsidR="00B84F15" w:rsidRPr="002710E4" w:rsidRDefault="00B84F15" w:rsidP="00B2358C">
            <w:pPr>
              <w:pStyle w:val="TOCHeader"/>
              <w:rPr>
                <w:sz w:val="22"/>
                <w:szCs w:val="22"/>
              </w:rPr>
            </w:pPr>
            <w:r w:rsidRPr="002710E4">
              <w:rPr>
                <w:sz w:val="22"/>
                <w:szCs w:val="22"/>
              </w:rPr>
              <w:t>Last Review Date</w:t>
            </w:r>
          </w:p>
        </w:tc>
        <w:tc>
          <w:tcPr>
            <w:tcW w:w="2394" w:type="dxa"/>
          </w:tcPr>
          <w:p w:rsidR="00B84F15" w:rsidRPr="002710E4" w:rsidRDefault="00B84F15" w:rsidP="00B2358C">
            <w:pPr>
              <w:pStyle w:val="TOCHeader"/>
              <w:rPr>
                <w:sz w:val="22"/>
                <w:szCs w:val="22"/>
              </w:rPr>
            </w:pPr>
          </w:p>
        </w:tc>
        <w:tc>
          <w:tcPr>
            <w:tcW w:w="1701" w:type="dxa"/>
            <w:shd w:val="clear" w:color="auto" w:fill="BFBFBF" w:themeFill="background1" w:themeFillShade="BF"/>
          </w:tcPr>
          <w:p w:rsidR="00B84F15" w:rsidRPr="002710E4" w:rsidRDefault="00B84F15" w:rsidP="00B2358C">
            <w:pPr>
              <w:pStyle w:val="TOCHeader"/>
              <w:jc w:val="left"/>
              <w:rPr>
                <w:sz w:val="22"/>
                <w:szCs w:val="22"/>
              </w:rPr>
            </w:pPr>
            <w:r w:rsidRPr="002710E4">
              <w:rPr>
                <w:sz w:val="22"/>
                <w:szCs w:val="22"/>
              </w:rPr>
              <w:t>Next Review Due date</w:t>
            </w:r>
          </w:p>
        </w:tc>
        <w:tc>
          <w:tcPr>
            <w:tcW w:w="2352" w:type="dxa"/>
          </w:tcPr>
          <w:p w:rsidR="00B84F15" w:rsidRPr="002710E4" w:rsidRDefault="00B84F15" w:rsidP="00B2358C">
            <w:pPr>
              <w:pStyle w:val="TOCHeader"/>
              <w:rPr>
                <w:sz w:val="22"/>
                <w:szCs w:val="22"/>
              </w:rPr>
            </w:pPr>
          </w:p>
        </w:tc>
      </w:tr>
      <w:tr w:rsidR="00B84F15" w:rsidTr="00B2358C">
        <w:tc>
          <w:tcPr>
            <w:tcW w:w="2563" w:type="dxa"/>
            <w:shd w:val="clear" w:color="auto" w:fill="BFBFBF" w:themeFill="background1" w:themeFillShade="BF"/>
          </w:tcPr>
          <w:p w:rsidR="00B84F15" w:rsidRPr="002710E4" w:rsidRDefault="00B84F15" w:rsidP="00B2358C">
            <w:pPr>
              <w:pStyle w:val="TOCHeader"/>
              <w:rPr>
                <w:sz w:val="22"/>
                <w:szCs w:val="22"/>
              </w:rPr>
            </w:pPr>
            <w:r>
              <w:rPr>
                <w:sz w:val="22"/>
                <w:szCs w:val="22"/>
              </w:rPr>
              <w:t>Approved by</w:t>
            </w:r>
          </w:p>
        </w:tc>
        <w:tc>
          <w:tcPr>
            <w:tcW w:w="2394" w:type="dxa"/>
          </w:tcPr>
          <w:p w:rsidR="00B84F15" w:rsidRPr="002710E4" w:rsidRDefault="00B84F15" w:rsidP="00B2358C">
            <w:pPr>
              <w:pStyle w:val="TOCHeader"/>
              <w:rPr>
                <w:sz w:val="22"/>
                <w:szCs w:val="22"/>
              </w:rPr>
            </w:pPr>
          </w:p>
        </w:tc>
        <w:tc>
          <w:tcPr>
            <w:tcW w:w="1701" w:type="dxa"/>
            <w:shd w:val="clear" w:color="auto" w:fill="BFBFBF" w:themeFill="background1" w:themeFillShade="BF"/>
          </w:tcPr>
          <w:p w:rsidR="00B84F15" w:rsidRPr="002710E4" w:rsidRDefault="00B84F15" w:rsidP="00B2358C">
            <w:pPr>
              <w:pStyle w:val="TOCHeader"/>
              <w:rPr>
                <w:sz w:val="22"/>
                <w:szCs w:val="22"/>
              </w:rPr>
            </w:pPr>
            <w:r>
              <w:rPr>
                <w:sz w:val="22"/>
                <w:szCs w:val="22"/>
              </w:rPr>
              <w:t>Position</w:t>
            </w:r>
          </w:p>
        </w:tc>
        <w:tc>
          <w:tcPr>
            <w:tcW w:w="2352" w:type="dxa"/>
          </w:tcPr>
          <w:p w:rsidR="00B84F15" w:rsidRPr="002710E4" w:rsidRDefault="00B84F15" w:rsidP="00B2358C">
            <w:pPr>
              <w:pStyle w:val="TOCHeader"/>
              <w:rPr>
                <w:sz w:val="22"/>
                <w:szCs w:val="22"/>
              </w:rPr>
            </w:pPr>
          </w:p>
        </w:tc>
      </w:tr>
      <w:tr w:rsidR="00B84F15" w:rsidTr="00B2358C">
        <w:tc>
          <w:tcPr>
            <w:tcW w:w="2563" w:type="dxa"/>
            <w:shd w:val="clear" w:color="auto" w:fill="BFBFBF" w:themeFill="background1" w:themeFillShade="BF"/>
          </w:tcPr>
          <w:p w:rsidR="00B84F15" w:rsidRPr="002710E4" w:rsidRDefault="00B84F15" w:rsidP="00B2358C">
            <w:pPr>
              <w:pStyle w:val="TOCHeader"/>
              <w:rPr>
                <w:sz w:val="22"/>
                <w:szCs w:val="22"/>
              </w:rPr>
            </w:pPr>
            <w:r>
              <w:rPr>
                <w:sz w:val="22"/>
                <w:szCs w:val="22"/>
              </w:rPr>
              <w:t>Signed</w:t>
            </w:r>
          </w:p>
        </w:tc>
        <w:tc>
          <w:tcPr>
            <w:tcW w:w="2394" w:type="dxa"/>
          </w:tcPr>
          <w:p w:rsidR="00B84F15" w:rsidRPr="002710E4" w:rsidRDefault="00B84F15" w:rsidP="00B2358C">
            <w:pPr>
              <w:pStyle w:val="TOCHeader"/>
              <w:rPr>
                <w:sz w:val="22"/>
                <w:szCs w:val="22"/>
              </w:rPr>
            </w:pPr>
          </w:p>
        </w:tc>
        <w:tc>
          <w:tcPr>
            <w:tcW w:w="1701" w:type="dxa"/>
            <w:shd w:val="clear" w:color="auto" w:fill="BFBFBF" w:themeFill="background1" w:themeFillShade="BF"/>
          </w:tcPr>
          <w:p w:rsidR="00B84F15" w:rsidRPr="002710E4" w:rsidRDefault="00B84F15" w:rsidP="00B2358C">
            <w:pPr>
              <w:pStyle w:val="TOCHeader"/>
              <w:rPr>
                <w:sz w:val="22"/>
                <w:szCs w:val="22"/>
              </w:rPr>
            </w:pPr>
            <w:r w:rsidRPr="002710E4">
              <w:rPr>
                <w:sz w:val="22"/>
                <w:szCs w:val="22"/>
              </w:rPr>
              <w:t>Date Approved</w:t>
            </w:r>
          </w:p>
        </w:tc>
        <w:tc>
          <w:tcPr>
            <w:tcW w:w="2352" w:type="dxa"/>
          </w:tcPr>
          <w:p w:rsidR="00B84F15" w:rsidRPr="002710E4" w:rsidRDefault="00B84F15" w:rsidP="00B2358C">
            <w:pPr>
              <w:pStyle w:val="TOCHeader"/>
              <w:rPr>
                <w:sz w:val="22"/>
                <w:szCs w:val="22"/>
              </w:rPr>
            </w:pPr>
          </w:p>
        </w:tc>
      </w:tr>
    </w:tbl>
    <w:p w:rsidR="00B84F15" w:rsidRDefault="00B84F15" w:rsidP="00B84F15">
      <w:pPr>
        <w:pStyle w:val="Instructiontext"/>
        <w:rPr>
          <w:b/>
          <w:highlight w:val="yellow"/>
        </w:rPr>
      </w:pPr>
    </w:p>
    <w:p w:rsidR="00B84F15" w:rsidRDefault="00B84F15" w:rsidP="00B84F15">
      <w:pPr>
        <w:autoSpaceDE/>
        <w:autoSpaceDN/>
        <w:adjustRightInd/>
        <w:spacing w:after="0"/>
        <w:jc w:val="left"/>
        <w:rPr>
          <w:rFonts w:eastAsia="Times New Roman"/>
          <w:b/>
          <w:i/>
          <w:color w:val="FF0000"/>
          <w:sz w:val="22"/>
          <w:szCs w:val="22"/>
          <w:highlight w:val="yellow"/>
          <w:lang w:eastAsia="en-GB"/>
        </w:rPr>
      </w:pPr>
      <w:r>
        <w:rPr>
          <w:b/>
          <w:highlight w:val="yellow"/>
        </w:rPr>
        <w:br w:type="page"/>
      </w:r>
    </w:p>
    <w:p w:rsidR="00B84F15" w:rsidRPr="00684C88" w:rsidRDefault="00B84F15" w:rsidP="00B84F15">
      <w:pPr>
        <w:pStyle w:val="Heading1"/>
        <w:numPr>
          <w:ilvl w:val="0"/>
          <w:numId w:val="6"/>
        </w:numPr>
        <w:rPr>
          <w:sz w:val="28"/>
        </w:rPr>
      </w:pPr>
      <w:r>
        <w:rPr>
          <w:sz w:val="28"/>
        </w:rPr>
        <w:lastRenderedPageBreak/>
        <w:t>POLICY STATEMENT</w:t>
      </w:r>
    </w:p>
    <w:p w:rsidR="00B84F15" w:rsidRDefault="00B84F15" w:rsidP="00B84F15">
      <w:pPr>
        <w:pStyle w:val="BodyTextIndent"/>
        <w:tabs>
          <w:tab w:val="left" w:pos="0"/>
          <w:tab w:val="left" w:pos="720"/>
          <w:tab w:val="left" w:pos="1440"/>
        </w:tabs>
        <w:spacing w:after="120"/>
        <w:ind w:left="0"/>
        <w:rPr>
          <w:rFonts w:cs="Arial"/>
          <w:bCs/>
        </w:rPr>
      </w:pPr>
      <w:r w:rsidRPr="00583EF5">
        <w:rPr>
          <w:rFonts w:cs="Arial"/>
          <w:bCs/>
        </w:rPr>
        <w:t xml:space="preserve">Section </w:t>
      </w:r>
      <w:r>
        <w:rPr>
          <w:rFonts w:cs="Arial"/>
          <w:bCs/>
        </w:rPr>
        <w:t xml:space="preserve">47 </w:t>
      </w:r>
      <w:r w:rsidRPr="00583EF5">
        <w:rPr>
          <w:rFonts w:cs="Arial"/>
          <w:bCs/>
        </w:rPr>
        <w:t>of the Care Act 2014</w:t>
      </w:r>
      <w:r>
        <w:rPr>
          <w:rFonts w:cs="Arial"/>
          <w:bCs/>
        </w:rPr>
        <w:t xml:space="preserve"> states that:-</w:t>
      </w:r>
    </w:p>
    <w:p w:rsidR="00B84F15" w:rsidRDefault="00B84F15" w:rsidP="00B84F15">
      <w:pPr>
        <w:pStyle w:val="BodyTextIndent"/>
        <w:tabs>
          <w:tab w:val="left" w:pos="0"/>
          <w:tab w:val="left" w:pos="720"/>
          <w:tab w:val="left" w:pos="1440"/>
        </w:tabs>
        <w:spacing w:after="120"/>
        <w:ind w:left="0"/>
        <w:rPr>
          <w:rFonts w:cs="Arial"/>
          <w:bCs/>
        </w:rPr>
      </w:pPr>
      <w:r>
        <w:rPr>
          <w:rFonts w:cs="Arial"/>
          <w:bCs/>
        </w:rPr>
        <w:t>Local Authorities must take all reasonable steps to protect the moveable property of an adult with care and support needs who is being cared for away from home in a hospital or in accommodation such as a care home, and who cannot arrange to protect their property themselves; this could include their pets as well as their personal property (e.g. private possessions and furniture)  Local Authorities must act where it believes that if it does not take action there is a risk of moveable property being lost or damaged.</w:t>
      </w:r>
    </w:p>
    <w:p w:rsidR="00B84F15" w:rsidRDefault="00B84F15" w:rsidP="00B84F15">
      <w:pPr>
        <w:pStyle w:val="BodyTextIndent"/>
        <w:tabs>
          <w:tab w:val="left" w:pos="0"/>
          <w:tab w:val="left" w:pos="720"/>
          <w:tab w:val="left" w:pos="1440"/>
        </w:tabs>
        <w:spacing w:after="120"/>
        <w:ind w:left="0"/>
        <w:rPr>
          <w:rFonts w:cs="Arial"/>
          <w:bCs/>
        </w:rPr>
      </w:pPr>
      <w:r>
        <w:rPr>
          <w:rFonts w:cs="Arial"/>
          <w:bCs/>
        </w:rPr>
        <w:t>Protecting property may include arranging for pets to be looked after when securing premises for someone who is having their care and support needs provided away from home in a care home or hospital, and who has not been able to make other arrangements for the care of their home or pets.</w:t>
      </w:r>
    </w:p>
    <w:p w:rsidR="00B84F15" w:rsidRDefault="00B84F15" w:rsidP="00B84F15">
      <w:pPr>
        <w:pStyle w:val="BodyTextIndent"/>
        <w:tabs>
          <w:tab w:val="left" w:pos="0"/>
          <w:tab w:val="left" w:pos="720"/>
          <w:tab w:val="left" w:pos="1440"/>
        </w:tabs>
        <w:spacing w:after="120"/>
        <w:ind w:left="0"/>
        <w:rPr>
          <w:rFonts w:cs="Arial"/>
          <w:bCs/>
        </w:rPr>
      </w:pPr>
      <w:r>
        <w:rPr>
          <w:rFonts w:cs="Arial"/>
          <w:bCs/>
        </w:rPr>
        <w:t>If a request is received to protect an adult's property t</w:t>
      </w:r>
      <w:r w:rsidRPr="00583EF5">
        <w:rPr>
          <w:rFonts w:cs="Arial"/>
          <w:bCs/>
        </w:rPr>
        <w:t xml:space="preserve">he Social Care Worker should ascertain whether </w:t>
      </w:r>
      <w:r>
        <w:rPr>
          <w:rFonts w:cs="Arial"/>
          <w:bCs/>
        </w:rPr>
        <w:t>it is possible for the adult</w:t>
      </w:r>
      <w:r w:rsidRPr="00583EF5">
        <w:rPr>
          <w:rFonts w:cs="Arial"/>
          <w:bCs/>
        </w:rPr>
        <w:t xml:space="preserve"> to delegate responsibility for protecting or disposing of property to another person, e.g. relative, Solicitor, or friend. </w:t>
      </w:r>
      <w:r>
        <w:rPr>
          <w:rFonts w:cs="Arial"/>
          <w:bCs/>
        </w:rPr>
        <w:t xml:space="preserve"> If this is possible then the Local Authority has met its duty as 'suitable arrangements are being made'.  </w:t>
      </w:r>
      <w:r w:rsidRPr="00583EF5">
        <w:rPr>
          <w:rFonts w:cs="Arial"/>
          <w:bCs/>
        </w:rPr>
        <w:t>This fact must be recorded in the case file</w:t>
      </w:r>
      <w:r>
        <w:rPr>
          <w:rFonts w:cs="Arial"/>
          <w:bCs/>
        </w:rPr>
        <w:t xml:space="preserve"> along with</w:t>
      </w:r>
      <w:r w:rsidRPr="00583EF5">
        <w:rPr>
          <w:rFonts w:cs="Arial"/>
          <w:bCs/>
        </w:rPr>
        <w:t xml:space="preserve"> </w:t>
      </w:r>
      <w:r>
        <w:rPr>
          <w:rFonts w:cs="Arial"/>
          <w:bCs/>
        </w:rPr>
        <w:t>the contact details of the adult's</w:t>
      </w:r>
      <w:r w:rsidRPr="00583EF5">
        <w:rPr>
          <w:rFonts w:cs="Arial"/>
          <w:bCs/>
        </w:rPr>
        <w:t xml:space="preserve"> nominee.</w:t>
      </w:r>
    </w:p>
    <w:p w:rsidR="00B84F15" w:rsidRDefault="00B84F15" w:rsidP="00B84F15">
      <w:pPr>
        <w:pStyle w:val="BodyTextIndent"/>
        <w:tabs>
          <w:tab w:val="left" w:pos="0"/>
          <w:tab w:val="left" w:pos="720"/>
          <w:tab w:val="left" w:pos="1440"/>
        </w:tabs>
        <w:spacing w:after="120"/>
        <w:ind w:left="0"/>
        <w:rPr>
          <w:rFonts w:cs="Arial"/>
          <w:bCs/>
        </w:rPr>
      </w:pPr>
    </w:p>
    <w:p w:rsidR="00B84F15" w:rsidRDefault="00B84F15" w:rsidP="00B84F15">
      <w:pPr>
        <w:pStyle w:val="BodyTextIndent"/>
        <w:tabs>
          <w:tab w:val="left" w:pos="0"/>
          <w:tab w:val="left" w:pos="720"/>
          <w:tab w:val="left" w:pos="1440"/>
        </w:tabs>
        <w:spacing w:after="120"/>
        <w:ind w:left="0"/>
        <w:rPr>
          <w:rFonts w:cs="Arial"/>
          <w:bCs/>
        </w:rPr>
      </w:pPr>
      <w:r>
        <w:rPr>
          <w:rFonts w:cs="Arial"/>
          <w:bCs/>
        </w:rPr>
        <w:t xml:space="preserve">If, however, this is not possible and a suitable nominee cannot be identified, then the Local Authority is responsible for protecting any moveable property on the adult's behalf.  A social care worker may enter the property at reasonable times, with the adult's consent; but reasonable notice should be given.  If the adult lacks the capacity to give consent to the Local Authority entering the property, consent should be sought from a person authorised under the Mental Capacity Act 2005 to give consent on the individual's behalf.  </w:t>
      </w:r>
    </w:p>
    <w:p w:rsidR="00B84F15" w:rsidRPr="00583EF5" w:rsidRDefault="00B84F15" w:rsidP="00B84F15">
      <w:pPr>
        <w:pStyle w:val="BodyTextIndent"/>
        <w:tabs>
          <w:tab w:val="left" w:pos="0"/>
          <w:tab w:val="left" w:pos="720"/>
          <w:tab w:val="left" w:pos="1440"/>
        </w:tabs>
        <w:spacing w:after="120"/>
        <w:ind w:left="0"/>
        <w:rPr>
          <w:rFonts w:cs="Arial"/>
          <w:bCs/>
        </w:rPr>
      </w:pPr>
    </w:p>
    <w:p w:rsidR="00B84F15" w:rsidRPr="00583EF5" w:rsidRDefault="00B84F15" w:rsidP="00B84F15">
      <w:pPr>
        <w:rPr>
          <w:rFonts w:cs="Arial"/>
          <w:lang w:eastAsia="en-GB"/>
        </w:rPr>
      </w:pPr>
      <w:r w:rsidRPr="00583EF5">
        <w:rPr>
          <w:rFonts w:cs="Arial"/>
          <w:lang w:eastAsia="en-GB"/>
        </w:rPr>
        <w:t>This might be:</w:t>
      </w:r>
    </w:p>
    <w:p w:rsidR="00B84F15" w:rsidRPr="00583EF5" w:rsidRDefault="00B84F15" w:rsidP="00B84F15">
      <w:pPr>
        <w:numPr>
          <w:ilvl w:val="0"/>
          <w:numId w:val="7"/>
        </w:numPr>
        <w:jc w:val="left"/>
        <w:rPr>
          <w:rFonts w:cs="Arial"/>
          <w:lang w:eastAsia="en-GB"/>
        </w:rPr>
      </w:pPr>
      <w:r w:rsidRPr="00583EF5">
        <w:rPr>
          <w:rFonts w:cs="Arial"/>
          <w:lang w:eastAsia="en-GB"/>
        </w:rPr>
        <w:t>a</w:t>
      </w:r>
      <w:r>
        <w:rPr>
          <w:rFonts w:cs="Arial"/>
          <w:lang w:eastAsia="en-GB"/>
        </w:rPr>
        <w:t xml:space="preserve">n Attorney (also known as a </w:t>
      </w:r>
      <w:proofErr w:type="spellStart"/>
      <w:r>
        <w:rPr>
          <w:rFonts w:cs="Arial"/>
          <w:lang w:eastAsia="en-GB"/>
        </w:rPr>
        <w:t>done</w:t>
      </w:r>
      <w:r w:rsidRPr="00583EF5">
        <w:rPr>
          <w:rFonts w:cs="Arial"/>
          <w:lang w:eastAsia="en-GB"/>
        </w:rPr>
        <w:t>e</w:t>
      </w:r>
      <w:proofErr w:type="spellEnd"/>
      <w:r w:rsidRPr="00583EF5">
        <w:rPr>
          <w:rFonts w:cs="Arial"/>
          <w:lang w:eastAsia="en-GB"/>
        </w:rPr>
        <w:t xml:space="preserve"> with lasting power of attorney) that is someone appointed under the Mental Capacity Act 2005 who has the legal right to make decisions (e.g. decisions about their care and support) within the scope of their authority on behalf of the person (the donor) who made the power of attorney;</w:t>
      </w:r>
    </w:p>
    <w:p w:rsidR="00B84F15" w:rsidRDefault="00B84F15" w:rsidP="00B84F15">
      <w:pPr>
        <w:numPr>
          <w:ilvl w:val="0"/>
          <w:numId w:val="7"/>
        </w:numPr>
        <w:jc w:val="left"/>
        <w:rPr>
          <w:rFonts w:cs="Arial"/>
          <w:lang w:eastAsia="en-GB"/>
        </w:rPr>
      </w:pPr>
      <w:r w:rsidRPr="00583EF5">
        <w:rPr>
          <w:rFonts w:cs="Arial"/>
          <w:lang w:eastAsia="en-GB"/>
        </w:rPr>
        <w:t>a Deputy (also known as a Court-Appointed Deputy) that is a person appointed by the Court of Protection under the Mental Capacity Act 2005 to take specified decisions on behalf of someone who lacks capacity to take those decisions themselves; or</w:t>
      </w:r>
    </w:p>
    <w:p w:rsidR="00B84F15" w:rsidRPr="00583EF5" w:rsidRDefault="00B84F15" w:rsidP="00B84F15">
      <w:pPr>
        <w:numPr>
          <w:ilvl w:val="0"/>
          <w:numId w:val="7"/>
        </w:numPr>
        <w:jc w:val="left"/>
        <w:rPr>
          <w:rFonts w:cs="Arial"/>
          <w:bCs/>
        </w:rPr>
      </w:pPr>
      <w:proofErr w:type="gramStart"/>
      <w:r>
        <w:rPr>
          <w:rFonts w:cs="Arial"/>
        </w:rPr>
        <w:t>th</w:t>
      </w:r>
      <w:r w:rsidRPr="00583EF5">
        <w:rPr>
          <w:rFonts w:cs="Arial"/>
        </w:rPr>
        <w:t>e</w:t>
      </w:r>
      <w:proofErr w:type="gramEnd"/>
      <w:r w:rsidRPr="00583EF5">
        <w:rPr>
          <w:rFonts w:cs="Arial"/>
        </w:rPr>
        <w:t xml:space="preserve"> Court of Protection.</w:t>
      </w:r>
    </w:p>
    <w:p w:rsidR="00B84F15" w:rsidRDefault="00B84F15" w:rsidP="00B84F15">
      <w:pPr>
        <w:pStyle w:val="BodyTextIndent"/>
        <w:tabs>
          <w:tab w:val="left" w:pos="0"/>
          <w:tab w:val="left" w:pos="720"/>
          <w:tab w:val="left" w:pos="1440"/>
        </w:tabs>
        <w:spacing w:after="120"/>
        <w:ind w:left="792"/>
        <w:rPr>
          <w:rFonts w:cs="Arial"/>
          <w:color w:val="000000"/>
        </w:rPr>
      </w:pPr>
    </w:p>
    <w:p w:rsidR="00B84F15" w:rsidRDefault="00B84F15" w:rsidP="00B84F15">
      <w:pPr>
        <w:pStyle w:val="BodyTextIndent"/>
        <w:tabs>
          <w:tab w:val="left" w:pos="0"/>
          <w:tab w:val="left" w:pos="720"/>
          <w:tab w:val="left" w:pos="1440"/>
        </w:tabs>
        <w:spacing w:after="120"/>
        <w:ind w:left="0"/>
        <w:rPr>
          <w:rFonts w:cs="Arial"/>
          <w:color w:val="000000"/>
        </w:rPr>
      </w:pPr>
      <w:r>
        <w:rPr>
          <w:rFonts w:cs="Arial"/>
          <w:color w:val="000000"/>
        </w:rPr>
        <w:t>It may be possible to delegate the responsibility for the protection of property to these individuals and this should be investigated.</w:t>
      </w:r>
    </w:p>
    <w:p w:rsidR="00B84F15" w:rsidRPr="00583EF5" w:rsidRDefault="00B84F15" w:rsidP="00B84F15">
      <w:pPr>
        <w:pStyle w:val="BodyTextIndent"/>
        <w:tabs>
          <w:tab w:val="left" w:pos="0"/>
          <w:tab w:val="left" w:pos="720"/>
          <w:tab w:val="left" w:pos="1440"/>
        </w:tabs>
        <w:spacing w:after="120"/>
        <w:ind w:left="0"/>
        <w:rPr>
          <w:rFonts w:cs="Arial"/>
          <w:color w:val="000000"/>
        </w:rPr>
      </w:pPr>
    </w:p>
    <w:p w:rsidR="00B84F15" w:rsidRPr="00583EF5" w:rsidRDefault="00B84F15" w:rsidP="00B84F15">
      <w:pPr>
        <w:rPr>
          <w:rFonts w:cs="Arial"/>
          <w:lang w:eastAsia="en-GB"/>
        </w:rPr>
      </w:pPr>
      <w:r w:rsidRPr="00583EF5">
        <w:rPr>
          <w:rFonts w:cs="Arial"/>
          <w:lang w:eastAsia="en-GB"/>
        </w:rPr>
        <w:lastRenderedPageBreak/>
        <w:t>If the adult in question lacks capacity and no other person has been authorised to act on their behalf, then the local authority must act in the best interests of the adult in accordance with section 4 of the Mental Capacity Act 2005.</w:t>
      </w:r>
    </w:p>
    <w:p w:rsidR="00B84F15" w:rsidRPr="00583EF5" w:rsidRDefault="00B84F15" w:rsidP="00B84F15">
      <w:pPr>
        <w:rPr>
          <w:rFonts w:cs="Arial"/>
          <w:b/>
          <w:bCs/>
        </w:rPr>
      </w:pPr>
    </w:p>
    <w:p w:rsidR="00B84F15" w:rsidRPr="00D42827" w:rsidRDefault="00B84F15" w:rsidP="00B84F15">
      <w:pPr>
        <w:rPr>
          <w:rFonts w:cs="Arial"/>
          <w:bCs/>
        </w:rPr>
      </w:pPr>
      <w:r w:rsidRPr="00D42827">
        <w:t xml:space="preserve">If a third party tries to stop an authorised entry into the home then they will be committing an offence, unless they can give a good reason for why they are obstructing the local authority in protecting the adult’s property.  Committing such an offence could, on conviction by a Magistrates’ Court, lead to the person being fined up to a maximum fine not exceeding level 4 on the standard scale.  </w:t>
      </w:r>
      <w:r w:rsidRPr="00D42827">
        <w:rPr>
          <w:rFonts w:cs="Arial"/>
          <w:lang w:eastAsia="en-GB"/>
        </w:rPr>
        <w:t>If a local authority intends to enter a home then it must give written authorisation to an officer of the council and that person must be able to produce it if asked for.</w:t>
      </w:r>
      <w:r>
        <w:rPr>
          <w:rFonts w:cs="Arial"/>
          <w:lang w:eastAsia="en-GB"/>
        </w:rPr>
        <w:t xml:space="preserve"> (Appendix 1)</w:t>
      </w:r>
    </w:p>
    <w:p w:rsidR="00B84F15" w:rsidRDefault="00B84F15" w:rsidP="00B84F15">
      <w:pPr>
        <w:pStyle w:val="BodyTextIndent"/>
        <w:tabs>
          <w:tab w:val="left" w:pos="0"/>
          <w:tab w:val="left" w:pos="720"/>
          <w:tab w:val="left" w:pos="1440"/>
        </w:tabs>
        <w:spacing w:after="120"/>
        <w:ind w:left="0"/>
        <w:rPr>
          <w:rFonts w:cs="Arial"/>
        </w:rPr>
      </w:pPr>
    </w:p>
    <w:p w:rsidR="00B84F15" w:rsidRPr="00D42827" w:rsidRDefault="00B84F15" w:rsidP="00B84F15">
      <w:pPr>
        <w:jc w:val="left"/>
        <w:rPr>
          <w:rFonts w:eastAsia="Cambria" w:cs="Arial"/>
          <w:lang w:eastAsia="en-GB"/>
        </w:rPr>
      </w:pPr>
      <w:r w:rsidRPr="00D42827">
        <w:rPr>
          <w:rFonts w:eastAsia="Cambria" w:cs="Arial"/>
          <w:lang w:eastAsia="en-GB"/>
        </w:rPr>
        <w:t xml:space="preserve">The local authority has no power to apply for a warrant to carry out their duties to protect property.  The enforcement power is prosecution for unreasonable obstruction.  However, if the Court decides the obstruction is reasonable then the local authority would have no further power to force entry.  </w:t>
      </w:r>
    </w:p>
    <w:p w:rsidR="00B84F15" w:rsidRPr="00D42827" w:rsidRDefault="00B84F15" w:rsidP="00B84F15">
      <w:pPr>
        <w:jc w:val="left"/>
        <w:rPr>
          <w:rFonts w:eastAsia="Cambria" w:cs="Arial"/>
          <w:lang w:eastAsia="en-GB"/>
        </w:rPr>
      </w:pPr>
    </w:p>
    <w:p w:rsidR="00B84F15" w:rsidRDefault="00B84F15" w:rsidP="00B84F15">
      <w:pPr>
        <w:pStyle w:val="BodyTextIndent"/>
        <w:tabs>
          <w:tab w:val="left" w:pos="0"/>
          <w:tab w:val="left" w:pos="720"/>
          <w:tab w:val="left" w:pos="1440"/>
        </w:tabs>
        <w:spacing w:after="120"/>
        <w:ind w:left="0"/>
        <w:rPr>
          <w:szCs w:val="24"/>
        </w:rPr>
      </w:pPr>
      <w:r w:rsidRPr="00D42827">
        <w:rPr>
          <w:rFonts w:eastAsia="Cambria" w:cs="Arial"/>
          <w:color w:val="000000"/>
          <w:szCs w:val="24"/>
        </w:rPr>
        <w:t xml:space="preserve">This duty on the local authority lasts until the adult in question returns home or makes their own arrangements for the protection of property or until there is no other danger of loss or damage to property; whichever happens first.  Often a one off event is required such as the re-homing of pets or ensuring that the property is secured.  However, if costs are incurred or if there are ongoing costs the local authority can recover any reasonable expenses they incur in </w:t>
      </w:r>
      <w:r w:rsidRPr="00D42827">
        <w:rPr>
          <w:szCs w:val="24"/>
        </w:rPr>
        <w:t>protecting property under this duty from the adult whose property they are protecting.</w:t>
      </w:r>
      <w:r>
        <w:rPr>
          <w:szCs w:val="24"/>
        </w:rPr>
        <w:t xml:space="preserve">  Examples include:-</w:t>
      </w:r>
    </w:p>
    <w:p w:rsidR="00B84F15" w:rsidRDefault="00B84F15" w:rsidP="00B84F15">
      <w:pPr>
        <w:pStyle w:val="BodyTextIndent"/>
        <w:numPr>
          <w:ilvl w:val="0"/>
          <w:numId w:val="11"/>
        </w:numPr>
        <w:tabs>
          <w:tab w:val="left" w:pos="0"/>
          <w:tab w:val="left" w:pos="720"/>
          <w:tab w:val="left" w:pos="1440"/>
        </w:tabs>
        <w:spacing w:after="120"/>
        <w:rPr>
          <w:szCs w:val="24"/>
        </w:rPr>
      </w:pPr>
      <w:r>
        <w:rPr>
          <w:szCs w:val="24"/>
        </w:rPr>
        <w:t>Gaining access to the property (if forced entry is required)</w:t>
      </w:r>
    </w:p>
    <w:p w:rsidR="00B84F15" w:rsidRDefault="00B84F15" w:rsidP="00B84F15">
      <w:pPr>
        <w:pStyle w:val="BodyTextIndent"/>
        <w:numPr>
          <w:ilvl w:val="0"/>
          <w:numId w:val="11"/>
        </w:numPr>
        <w:tabs>
          <w:tab w:val="left" w:pos="0"/>
          <w:tab w:val="left" w:pos="720"/>
          <w:tab w:val="left" w:pos="1440"/>
        </w:tabs>
        <w:spacing w:after="120"/>
        <w:rPr>
          <w:szCs w:val="24"/>
        </w:rPr>
      </w:pPr>
      <w:r>
        <w:rPr>
          <w:szCs w:val="24"/>
        </w:rPr>
        <w:t>Securing the property – e.g. changing the locks if required</w:t>
      </w:r>
    </w:p>
    <w:p w:rsidR="00B84F15" w:rsidRDefault="00B84F15" w:rsidP="00B84F15">
      <w:pPr>
        <w:pStyle w:val="BodyTextIndent"/>
        <w:numPr>
          <w:ilvl w:val="0"/>
          <w:numId w:val="11"/>
        </w:numPr>
        <w:tabs>
          <w:tab w:val="left" w:pos="0"/>
          <w:tab w:val="left" w:pos="720"/>
          <w:tab w:val="left" w:pos="1440"/>
        </w:tabs>
        <w:spacing w:after="120"/>
        <w:rPr>
          <w:szCs w:val="24"/>
        </w:rPr>
      </w:pPr>
      <w:r>
        <w:rPr>
          <w:szCs w:val="24"/>
        </w:rPr>
        <w:t>Storing any valuable items</w:t>
      </w:r>
    </w:p>
    <w:p w:rsidR="00B84F15" w:rsidRDefault="00B84F15" w:rsidP="00B84F15">
      <w:pPr>
        <w:pStyle w:val="BodyTextIndent"/>
        <w:numPr>
          <w:ilvl w:val="0"/>
          <w:numId w:val="11"/>
        </w:numPr>
        <w:tabs>
          <w:tab w:val="left" w:pos="0"/>
          <w:tab w:val="left" w:pos="720"/>
          <w:tab w:val="left" w:pos="1440"/>
        </w:tabs>
        <w:spacing w:after="120"/>
        <w:rPr>
          <w:szCs w:val="24"/>
        </w:rPr>
      </w:pPr>
      <w:r>
        <w:rPr>
          <w:szCs w:val="24"/>
        </w:rPr>
        <w:t>Arrangements for the care of pets/livestock</w:t>
      </w:r>
    </w:p>
    <w:p w:rsidR="00B84F15" w:rsidRDefault="00B84F15" w:rsidP="00B84F15">
      <w:pPr>
        <w:pStyle w:val="BodyTextIndent"/>
        <w:tabs>
          <w:tab w:val="left" w:pos="0"/>
          <w:tab w:val="left" w:pos="720"/>
          <w:tab w:val="left" w:pos="1440"/>
        </w:tabs>
        <w:spacing w:after="120"/>
        <w:ind w:left="0"/>
        <w:rPr>
          <w:szCs w:val="24"/>
        </w:rPr>
      </w:pPr>
    </w:p>
    <w:p w:rsidR="00B84F15" w:rsidRPr="00740465" w:rsidRDefault="00B84F15" w:rsidP="00B84F15">
      <w:pPr>
        <w:jc w:val="left"/>
        <w:rPr>
          <w:rFonts w:cs="Arial"/>
        </w:rPr>
      </w:pPr>
      <w:r>
        <w:t>T</w:t>
      </w:r>
      <w:r w:rsidRPr="005B4BF6">
        <w:t xml:space="preserve">o fulfil its duty under section 47 of the Care Act, </w:t>
      </w:r>
      <w:r>
        <w:t>the local authority</w:t>
      </w:r>
      <w:r w:rsidRPr="005B4BF6">
        <w:t xml:space="preserve"> will deliver a protection of property service as required</w:t>
      </w:r>
      <w:r>
        <w:t xml:space="preserve">, </w:t>
      </w:r>
      <w:r w:rsidRPr="005B4BF6">
        <w:t>working</w:t>
      </w:r>
      <w:r w:rsidRPr="005B4BF6">
        <w:rPr>
          <w:rFonts w:cs="Arial"/>
        </w:rPr>
        <w:t xml:space="preserve"> with its statutory, voluntary and private sector partners</w:t>
      </w:r>
      <w:r w:rsidRPr="005B4BF6">
        <w:t xml:space="preserve"> </w:t>
      </w:r>
      <w:r w:rsidRPr="005B4BF6">
        <w:rPr>
          <w:rFonts w:cs="Arial"/>
        </w:rPr>
        <w:t xml:space="preserve">when </w:t>
      </w:r>
      <w:r w:rsidRPr="005B4BF6">
        <w:rPr>
          <w:rFonts w:ascii="HelveticaNeueLTStd-Lt" w:eastAsia="Cambria" w:hAnsi="HelveticaNeueLTStd-Lt" w:cs="HelveticaNeueLTStd-Lt"/>
          <w:color w:val="auto"/>
          <w:lang w:eastAsia="en-GB"/>
        </w:rPr>
        <w:t xml:space="preserve">carrying out a care and support function, or making a decision </w:t>
      </w:r>
      <w:r w:rsidRPr="005B4BF6">
        <w:rPr>
          <w:rFonts w:cs="Arial"/>
        </w:rPr>
        <w:t>that is relevant, coherent, timely and sufficient.</w:t>
      </w:r>
      <w:r w:rsidRPr="00740465">
        <w:rPr>
          <w:rFonts w:cs="Arial"/>
        </w:rPr>
        <w:t xml:space="preserve">  </w:t>
      </w:r>
    </w:p>
    <w:p w:rsidR="00B84F15" w:rsidRDefault="00B84F15" w:rsidP="00B84F15">
      <w:pPr>
        <w:rPr>
          <w:rFonts w:ascii="Calibri" w:hAnsi="Calibri" w:cs="Times New Roman"/>
          <w:sz w:val="22"/>
          <w:szCs w:val="22"/>
          <w:highlight w:val="yellow"/>
        </w:rPr>
      </w:pPr>
    </w:p>
    <w:p w:rsidR="00B84F15" w:rsidRPr="004655D5" w:rsidRDefault="00B84F15" w:rsidP="00B84F15">
      <w:r w:rsidRPr="004655D5">
        <w:t xml:space="preserve">The protection of property service will be available to the population of Lancashire with care and support needs, and delivered in ways that are accessible.  </w:t>
      </w:r>
      <w:r>
        <w:t>A</w:t>
      </w:r>
      <w:r w:rsidRPr="004655D5">
        <w:t xml:space="preserve">ll reasonable adjustments </w:t>
      </w:r>
      <w:r>
        <w:t>will</w:t>
      </w:r>
      <w:r w:rsidRPr="004655D5">
        <w:t xml:space="preserve"> ensure that disabled people have equal access to </w:t>
      </w:r>
      <w:r>
        <w:t>the</w:t>
      </w:r>
      <w:r w:rsidRPr="004655D5">
        <w:t xml:space="preserve"> protection of property service</w:t>
      </w:r>
      <w:r>
        <w:t xml:space="preserve"> which are</w:t>
      </w:r>
      <w:r w:rsidRPr="004655D5">
        <w:t xml:space="preserve"> in line with the Equality Act 2010.</w:t>
      </w:r>
    </w:p>
    <w:p w:rsidR="00B84F15" w:rsidRDefault="00B84F15" w:rsidP="00B84F15">
      <w:pPr>
        <w:rPr>
          <w:highlight w:val="yellow"/>
        </w:rPr>
      </w:pPr>
    </w:p>
    <w:p w:rsidR="00B84F15" w:rsidRDefault="00B84F15" w:rsidP="00B84F15">
      <w:pPr>
        <w:pStyle w:val="BodyTextIndent"/>
        <w:tabs>
          <w:tab w:val="left" w:pos="0"/>
          <w:tab w:val="left" w:pos="720"/>
          <w:tab w:val="left" w:pos="1440"/>
        </w:tabs>
        <w:spacing w:after="120"/>
        <w:ind w:left="0"/>
      </w:pPr>
      <w:r>
        <w:t>The Local Authority</w:t>
      </w:r>
      <w:r w:rsidRPr="004B6B7A">
        <w:t xml:space="preserve"> will give due consideration to</w:t>
      </w:r>
      <w:r>
        <w:t>,</w:t>
      </w:r>
      <w:r w:rsidRPr="004B6B7A">
        <w:t xml:space="preserve"> and operate in line with</w:t>
      </w:r>
      <w:r>
        <w:t>,</w:t>
      </w:r>
      <w:r w:rsidRPr="004B6B7A">
        <w:t xml:space="preserve"> other relevant legislation, policies and guidance to ensure </w:t>
      </w:r>
      <w:r>
        <w:t>that</w:t>
      </w:r>
      <w:r w:rsidRPr="004B6B7A">
        <w:t xml:space="preserve"> practice is of high quality and legally compliant.  </w:t>
      </w:r>
      <w:r>
        <w:t>W</w:t>
      </w:r>
      <w:r w:rsidRPr="004B6B7A">
        <w:t xml:space="preserve">here   those </w:t>
      </w:r>
      <w:r>
        <w:t>adults the Local Authority</w:t>
      </w:r>
      <w:r w:rsidRPr="004B6B7A">
        <w:t xml:space="preserve"> come</w:t>
      </w:r>
      <w:r>
        <w:t>s</w:t>
      </w:r>
      <w:r w:rsidRPr="004B6B7A">
        <w:t xml:space="preserve"> into contact with </w:t>
      </w:r>
      <w:r w:rsidRPr="004B6B7A">
        <w:lastRenderedPageBreak/>
        <w:t xml:space="preserve">wish to challenge or raise concerns in regard to </w:t>
      </w:r>
      <w:r>
        <w:t xml:space="preserve">the Authority's </w:t>
      </w:r>
      <w:r w:rsidRPr="004B6B7A">
        <w:t xml:space="preserve">decisions, </w:t>
      </w:r>
      <w:r>
        <w:t>the Local Authority's</w:t>
      </w:r>
      <w:r w:rsidRPr="004B6B7A">
        <w:t xml:space="preserve"> complaints procedures will be made available and accessible.</w:t>
      </w:r>
    </w:p>
    <w:p w:rsidR="00B84F15" w:rsidRPr="00D7223D" w:rsidRDefault="00B84F15" w:rsidP="00B84F15">
      <w:pPr>
        <w:rPr>
          <w:color w:val="auto"/>
          <w:sz w:val="28"/>
          <w:szCs w:val="28"/>
          <w:lang w:eastAsia="en-GB"/>
        </w:rPr>
      </w:pPr>
      <w:r w:rsidRPr="001856AF">
        <w:rPr>
          <w:color w:val="auto"/>
        </w:rPr>
        <w:t xml:space="preserve">The Local Authority retains its duty for those </w:t>
      </w:r>
      <w:r w:rsidRPr="00D7223D">
        <w:rPr>
          <w:color w:val="auto"/>
        </w:rPr>
        <w:t xml:space="preserve">adults who are ordinarily resident to Lancashire.  </w:t>
      </w:r>
    </w:p>
    <w:p w:rsidR="00B84F15" w:rsidRPr="00972D9E" w:rsidRDefault="00B84F15" w:rsidP="00B84F15">
      <w:pPr>
        <w:pStyle w:val="Heading2"/>
        <w:rPr>
          <w:color w:val="FF0000"/>
          <w:sz w:val="28"/>
          <w:szCs w:val="28"/>
        </w:rPr>
      </w:pPr>
    </w:p>
    <w:p w:rsidR="00B84F15" w:rsidRDefault="00B84F15" w:rsidP="00B84F15">
      <w:pPr>
        <w:pStyle w:val="Heading1"/>
        <w:numPr>
          <w:ilvl w:val="0"/>
          <w:numId w:val="6"/>
        </w:numPr>
        <w:rPr>
          <w:sz w:val="28"/>
        </w:rPr>
      </w:pPr>
      <w:r>
        <w:rPr>
          <w:sz w:val="28"/>
        </w:rPr>
        <w:t xml:space="preserve">PROCEDURES </w:t>
      </w:r>
    </w:p>
    <w:p w:rsidR="00B84F15" w:rsidRPr="006B1404" w:rsidRDefault="00B84F15" w:rsidP="00B84F15">
      <w:pPr>
        <w:pStyle w:val="BodyTextIndent"/>
        <w:tabs>
          <w:tab w:val="left" w:pos="0"/>
          <w:tab w:val="left" w:pos="720"/>
          <w:tab w:val="left" w:pos="1440"/>
        </w:tabs>
        <w:spacing w:after="0"/>
        <w:ind w:left="0"/>
        <w:rPr>
          <w:rFonts w:cs="Arial"/>
          <w:bCs/>
          <w:szCs w:val="24"/>
        </w:rPr>
      </w:pPr>
    </w:p>
    <w:p w:rsidR="00B84F15" w:rsidRPr="00945313" w:rsidRDefault="00B84F15" w:rsidP="00B84F15">
      <w:pPr>
        <w:pStyle w:val="BodyTextIndent"/>
        <w:tabs>
          <w:tab w:val="left" w:pos="0"/>
          <w:tab w:val="left" w:pos="720"/>
          <w:tab w:val="left" w:pos="1440"/>
        </w:tabs>
        <w:spacing w:after="0"/>
        <w:ind w:left="0"/>
        <w:rPr>
          <w:rFonts w:cs="Arial"/>
          <w:b/>
          <w:bCs/>
          <w:szCs w:val="24"/>
        </w:rPr>
      </w:pPr>
      <w:r w:rsidRPr="00945313">
        <w:rPr>
          <w:rFonts w:cs="Arial"/>
          <w:b/>
          <w:bCs/>
          <w:szCs w:val="24"/>
        </w:rPr>
        <w:t>No inventory or search is to be carried out unless the Social Care Worker is accompanied by another responsible person.</w:t>
      </w:r>
    </w:p>
    <w:p w:rsidR="00B84F15" w:rsidRPr="006B1404" w:rsidRDefault="00B84F15" w:rsidP="00B84F15">
      <w:pPr>
        <w:pStyle w:val="BodyTextIndent"/>
        <w:tabs>
          <w:tab w:val="left" w:pos="0"/>
          <w:tab w:val="left" w:pos="720"/>
          <w:tab w:val="left" w:pos="1440"/>
        </w:tabs>
        <w:spacing w:after="0"/>
        <w:ind w:left="0"/>
        <w:rPr>
          <w:rFonts w:cs="Arial"/>
          <w:bCs/>
          <w:szCs w:val="24"/>
        </w:rPr>
      </w:pPr>
    </w:p>
    <w:p w:rsidR="00B84F15" w:rsidRPr="006B1404" w:rsidRDefault="00B84F15" w:rsidP="00B84F15">
      <w:pPr>
        <w:pStyle w:val="BodyTextIndent"/>
        <w:tabs>
          <w:tab w:val="left" w:pos="0"/>
          <w:tab w:val="left" w:pos="720"/>
          <w:tab w:val="left" w:pos="1440"/>
        </w:tabs>
        <w:spacing w:after="0"/>
        <w:ind w:left="0"/>
        <w:rPr>
          <w:rFonts w:cs="Arial"/>
          <w:bCs/>
          <w:szCs w:val="24"/>
        </w:rPr>
      </w:pPr>
      <w:r w:rsidRPr="006B1404">
        <w:rPr>
          <w:rFonts w:cs="Arial"/>
          <w:bCs/>
          <w:szCs w:val="24"/>
        </w:rPr>
        <w:t>If the Social Care Worker cannot find a person willing and capable of looking after the property, it will be necessary for the Social Care Worker to make temporary arrangements as follows:</w:t>
      </w:r>
    </w:p>
    <w:p w:rsidR="00B84F15" w:rsidRDefault="00B84F15" w:rsidP="00B84F15">
      <w:pPr>
        <w:pStyle w:val="BodyTextIndent"/>
        <w:tabs>
          <w:tab w:val="left" w:pos="0"/>
          <w:tab w:val="left" w:pos="720"/>
          <w:tab w:val="left" w:pos="1440"/>
        </w:tabs>
        <w:spacing w:after="0"/>
        <w:ind w:left="0"/>
        <w:rPr>
          <w:rFonts w:cs="Arial"/>
          <w:bCs/>
          <w:szCs w:val="24"/>
        </w:rPr>
      </w:pPr>
    </w:p>
    <w:p w:rsidR="00B84F15" w:rsidRPr="006B1404" w:rsidRDefault="00B84F15" w:rsidP="00B84F15">
      <w:pPr>
        <w:pStyle w:val="BodyTextIndent"/>
        <w:tabs>
          <w:tab w:val="left" w:pos="0"/>
          <w:tab w:val="left" w:pos="720"/>
        </w:tabs>
        <w:spacing w:after="0"/>
        <w:ind w:left="0"/>
        <w:rPr>
          <w:rFonts w:cs="Arial"/>
          <w:bCs/>
          <w:szCs w:val="24"/>
        </w:rPr>
      </w:pPr>
      <w:r w:rsidRPr="006B1404">
        <w:rPr>
          <w:rFonts w:cs="Arial"/>
          <w:bCs/>
          <w:szCs w:val="24"/>
        </w:rPr>
        <w:t xml:space="preserve">The </w:t>
      </w:r>
      <w:r>
        <w:rPr>
          <w:rFonts w:cs="Arial"/>
          <w:bCs/>
          <w:szCs w:val="24"/>
        </w:rPr>
        <w:t>Team Manager's</w:t>
      </w:r>
      <w:r w:rsidRPr="006B1404">
        <w:rPr>
          <w:rFonts w:cs="Arial"/>
          <w:bCs/>
          <w:szCs w:val="24"/>
        </w:rPr>
        <w:t xml:space="preserve"> written authority must be obtained </w:t>
      </w:r>
      <w:r>
        <w:rPr>
          <w:rFonts w:cs="Arial"/>
          <w:bCs/>
          <w:szCs w:val="24"/>
        </w:rPr>
        <w:t>for any member of staff to enter into an adult's property who cannot give their</w:t>
      </w:r>
      <w:r w:rsidRPr="006B1404">
        <w:rPr>
          <w:rFonts w:cs="Arial"/>
          <w:bCs/>
          <w:szCs w:val="24"/>
        </w:rPr>
        <w:t xml:space="preserve"> </w:t>
      </w:r>
      <w:r>
        <w:rPr>
          <w:rFonts w:cs="Arial"/>
          <w:bCs/>
          <w:szCs w:val="24"/>
        </w:rPr>
        <w:t xml:space="preserve">consent (see Appendix 1 for a standardised letter) </w:t>
      </w:r>
    </w:p>
    <w:p w:rsidR="00B84F15" w:rsidRPr="006B1404" w:rsidRDefault="00B84F15" w:rsidP="00B84F15">
      <w:pPr>
        <w:pStyle w:val="BodyTextIndent"/>
        <w:tabs>
          <w:tab w:val="left" w:pos="0"/>
          <w:tab w:val="left" w:pos="720"/>
        </w:tabs>
        <w:spacing w:after="0"/>
        <w:ind w:left="0"/>
        <w:rPr>
          <w:rFonts w:cs="Arial"/>
          <w:bCs/>
          <w:szCs w:val="24"/>
        </w:rPr>
      </w:pPr>
    </w:p>
    <w:p w:rsidR="00B84F15" w:rsidRPr="00DD7290" w:rsidRDefault="00B84F15" w:rsidP="00B84F15">
      <w:pPr>
        <w:spacing w:after="0"/>
        <w:rPr>
          <w:rFonts w:cs="Arial"/>
          <w:color w:val="FF0000"/>
          <w:lang w:eastAsia="en-GB"/>
        </w:rPr>
      </w:pPr>
      <w:r w:rsidRPr="006B1404">
        <w:rPr>
          <w:rFonts w:cs="Arial"/>
          <w:lang w:eastAsia="en-GB"/>
        </w:rPr>
        <w:t>This and another form of identification (e.g. Identity Badge) should be taken when intending to enter the property and produced if asked to do so.</w:t>
      </w:r>
      <w:r>
        <w:rPr>
          <w:rFonts w:cs="Arial"/>
          <w:lang w:eastAsia="en-GB"/>
        </w:rPr>
        <w:t xml:space="preserve">  Appendix 2 should be used to obtain authorisation to remove money and valuables from the adult's property with their consent and without consent - under the Mental Capacity Act (Appendix 3).  Entry into an adult's home should only take place if there is no </w:t>
      </w:r>
      <w:r w:rsidRPr="00D7223D">
        <w:rPr>
          <w:rFonts w:cs="Arial"/>
          <w:color w:val="auto"/>
          <w:lang w:eastAsia="en-GB"/>
        </w:rPr>
        <w:t>Attorney/Deputy</w:t>
      </w:r>
      <w:r w:rsidRPr="00DD7290">
        <w:rPr>
          <w:rFonts w:cs="Arial"/>
          <w:color w:val="FF0000"/>
          <w:lang w:eastAsia="en-GB"/>
        </w:rPr>
        <w:t>.</w:t>
      </w:r>
    </w:p>
    <w:p w:rsidR="00B84F15" w:rsidRPr="006B1404" w:rsidRDefault="00B84F15" w:rsidP="00B84F15">
      <w:pPr>
        <w:spacing w:after="0"/>
        <w:rPr>
          <w:rFonts w:cs="Arial"/>
          <w:lang w:eastAsia="en-GB"/>
        </w:rPr>
      </w:pPr>
    </w:p>
    <w:p w:rsidR="00B84F15" w:rsidRPr="006B1404" w:rsidRDefault="00B84F15" w:rsidP="00B84F15">
      <w:pPr>
        <w:spacing w:after="0"/>
        <w:rPr>
          <w:rFonts w:cs="Arial"/>
          <w:bCs/>
        </w:rPr>
      </w:pPr>
      <w:r>
        <w:rPr>
          <w:rFonts w:cs="Arial"/>
          <w:bCs/>
        </w:rPr>
        <w:t>The Social Care Worker undertakes the following:-</w:t>
      </w:r>
    </w:p>
    <w:p w:rsidR="00B84F15" w:rsidRDefault="00B84F15" w:rsidP="00B84F15">
      <w:pPr>
        <w:pStyle w:val="BodyTextIndent"/>
        <w:numPr>
          <w:ilvl w:val="0"/>
          <w:numId w:val="8"/>
        </w:numPr>
        <w:tabs>
          <w:tab w:val="left" w:pos="0"/>
          <w:tab w:val="left" w:pos="720"/>
        </w:tabs>
        <w:spacing w:after="0"/>
        <w:jc w:val="left"/>
        <w:rPr>
          <w:rFonts w:cs="Arial"/>
          <w:bCs/>
          <w:szCs w:val="24"/>
        </w:rPr>
      </w:pPr>
      <w:r w:rsidRPr="006B1404">
        <w:rPr>
          <w:rFonts w:cs="Arial"/>
          <w:bCs/>
          <w:szCs w:val="24"/>
        </w:rPr>
        <w:t>A search to be made and all cash, documents and articles of value to be removed for safekeeping, e.g. jewellery, watches, pension book, Will and Bank book.</w:t>
      </w:r>
    </w:p>
    <w:p w:rsidR="00B84F15" w:rsidRDefault="00B84F15" w:rsidP="00B84F15">
      <w:pPr>
        <w:pStyle w:val="BodyTextIndent"/>
        <w:tabs>
          <w:tab w:val="left" w:pos="0"/>
          <w:tab w:val="left" w:pos="720"/>
        </w:tabs>
        <w:spacing w:after="0"/>
        <w:ind w:left="720"/>
        <w:jc w:val="left"/>
        <w:rPr>
          <w:rFonts w:cs="Arial"/>
          <w:bCs/>
          <w:szCs w:val="24"/>
        </w:rPr>
      </w:pPr>
    </w:p>
    <w:p w:rsidR="00B84F15" w:rsidRPr="006B1404" w:rsidRDefault="00B84F15" w:rsidP="00B84F15">
      <w:pPr>
        <w:pStyle w:val="BodyTextIndent"/>
        <w:numPr>
          <w:ilvl w:val="0"/>
          <w:numId w:val="8"/>
        </w:numPr>
        <w:tabs>
          <w:tab w:val="left" w:pos="0"/>
          <w:tab w:val="left" w:pos="720"/>
        </w:tabs>
        <w:spacing w:after="0"/>
        <w:jc w:val="left"/>
        <w:rPr>
          <w:rFonts w:cs="Arial"/>
          <w:bCs/>
          <w:szCs w:val="24"/>
        </w:rPr>
      </w:pPr>
      <w:r w:rsidRPr="006B1404">
        <w:rPr>
          <w:rFonts w:cs="Arial"/>
          <w:bCs/>
          <w:szCs w:val="24"/>
        </w:rPr>
        <w:t>Gas, Water and Electric supplies are to be cut off at main source</w:t>
      </w:r>
      <w:r>
        <w:rPr>
          <w:rFonts w:cs="Arial"/>
          <w:bCs/>
          <w:szCs w:val="24"/>
        </w:rPr>
        <w:t xml:space="preserve"> and meters read.  Consideration needs to be given regarding heating systems in operation and the weather temperature i.e. where a frost thermostat is in operation, and consideration of the freezer contents</w:t>
      </w:r>
      <w:r w:rsidRPr="006B1404">
        <w:rPr>
          <w:rFonts w:cs="Arial"/>
          <w:bCs/>
          <w:szCs w:val="24"/>
        </w:rPr>
        <w:t>.</w:t>
      </w:r>
    </w:p>
    <w:p w:rsidR="00B84F15" w:rsidRPr="006B1404" w:rsidRDefault="00B84F15" w:rsidP="00B84F15">
      <w:pPr>
        <w:pStyle w:val="BodyTextIndent"/>
        <w:tabs>
          <w:tab w:val="left" w:pos="0"/>
          <w:tab w:val="left" w:pos="720"/>
          <w:tab w:val="left" w:pos="1440"/>
        </w:tabs>
        <w:spacing w:after="0"/>
        <w:ind w:left="0"/>
        <w:rPr>
          <w:rFonts w:cs="Arial"/>
          <w:bCs/>
          <w:szCs w:val="24"/>
        </w:rPr>
      </w:pPr>
    </w:p>
    <w:p w:rsidR="00B84F15" w:rsidRDefault="00B84F15" w:rsidP="00B84F15">
      <w:pPr>
        <w:pStyle w:val="BodyTextIndent"/>
        <w:numPr>
          <w:ilvl w:val="0"/>
          <w:numId w:val="8"/>
        </w:numPr>
        <w:tabs>
          <w:tab w:val="left" w:pos="0"/>
          <w:tab w:val="left" w:pos="720"/>
        </w:tabs>
        <w:spacing w:after="0"/>
        <w:jc w:val="left"/>
        <w:rPr>
          <w:rFonts w:cs="Arial"/>
          <w:bCs/>
          <w:szCs w:val="24"/>
        </w:rPr>
      </w:pPr>
      <w:r w:rsidRPr="00607ED4">
        <w:rPr>
          <w:rFonts w:cs="Arial"/>
          <w:bCs/>
          <w:szCs w:val="24"/>
        </w:rPr>
        <w:t>Any other ongoing deliveries to be cancelled for example milk, papers etc.</w:t>
      </w:r>
    </w:p>
    <w:p w:rsidR="00B84F15" w:rsidRDefault="00B84F15" w:rsidP="00B84F15">
      <w:pPr>
        <w:pStyle w:val="BodyTextIndent"/>
        <w:tabs>
          <w:tab w:val="left" w:pos="0"/>
          <w:tab w:val="left" w:pos="720"/>
        </w:tabs>
        <w:spacing w:after="0"/>
        <w:ind w:left="720"/>
        <w:jc w:val="left"/>
        <w:rPr>
          <w:rFonts w:cs="Arial"/>
          <w:bCs/>
          <w:szCs w:val="24"/>
        </w:rPr>
      </w:pPr>
    </w:p>
    <w:p w:rsidR="00B84F15" w:rsidRDefault="00B84F15" w:rsidP="00B84F15">
      <w:pPr>
        <w:pStyle w:val="BodyTextIndent"/>
        <w:numPr>
          <w:ilvl w:val="0"/>
          <w:numId w:val="8"/>
        </w:numPr>
        <w:tabs>
          <w:tab w:val="left" w:pos="0"/>
          <w:tab w:val="left" w:pos="720"/>
        </w:tabs>
        <w:spacing w:after="0"/>
        <w:jc w:val="left"/>
        <w:rPr>
          <w:rFonts w:cs="Arial"/>
          <w:bCs/>
          <w:szCs w:val="24"/>
        </w:rPr>
      </w:pPr>
      <w:r>
        <w:rPr>
          <w:rFonts w:cs="Arial"/>
          <w:bCs/>
          <w:szCs w:val="24"/>
        </w:rPr>
        <w:t>A</w:t>
      </w:r>
      <w:r w:rsidRPr="00607ED4">
        <w:rPr>
          <w:rFonts w:cs="Arial"/>
          <w:bCs/>
          <w:szCs w:val="24"/>
        </w:rPr>
        <w:t>ll windows and doors are to be secured</w:t>
      </w:r>
      <w:r>
        <w:rPr>
          <w:rFonts w:cs="Arial"/>
          <w:bCs/>
          <w:szCs w:val="24"/>
        </w:rPr>
        <w:t>.</w:t>
      </w:r>
    </w:p>
    <w:p w:rsidR="00B84F15" w:rsidRDefault="00B84F15" w:rsidP="00B84F15">
      <w:pPr>
        <w:pStyle w:val="ListParagraph"/>
        <w:rPr>
          <w:rFonts w:cs="Arial"/>
          <w:bCs/>
        </w:rPr>
      </w:pPr>
    </w:p>
    <w:p w:rsidR="00B84F15" w:rsidRPr="00D7223D" w:rsidRDefault="00B84F15" w:rsidP="00B84F15">
      <w:pPr>
        <w:pStyle w:val="BodyTextIndent"/>
        <w:numPr>
          <w:ilvl w:val="0"/>
          <w:numId w:val="8"/>
        </w:numPr>
        <w:tabs>
          <w:tab w:val="left" w:pos="0"/>
          <w:tab w:val="left" w:pos="720"/>
        </w:tabs>
        <w:spacing w:after="0"/>
        <w:jc w:val="left"/>
        <w:rPr>
          <w:rFonts w:cs="Arial"/>
          <w:bCs/>
        </w:rPr>
      </w:pPr>
      <w:r w:rsidRPr="00D7223D">
        <w:rPr>
          <w:rFonts w:cs="Arial"/>
          <w:bCs/>
          <w:szCs w:val="24"/>
        </w:rPr>
        <w:t>Notify the local Police by telephone, requesting that the property is kept under surveillance, and confirm this action by letter.  To notify the police if this situation changes e.g. the person returns home.</w:t>
      </w:r>
    </w:p>
    <w:p w:rsidR="00B84F15" w:rsidRPr="00607ED4" w:rsidRDefault="00B84F15" w:rsidP="00B84F15">
      <w:pPr>
        <w:pStyle w:val="BodyTextIndent"/>
        <w:tabs>
          <w:tab w:val="left" w:pos="0"/>
          <w:tab w:val="left" w:pos="720"/>
        </w:tabs>
        <w:spacing w:after="0"/>
        <w:ind w:left="0"/>
        <w:jc w:val="left"/>
        <w:rPr>
          <w:rFonts w:cs="Arial"/>
          <w:bCs/>
          <w:szCs w:val="24"/>
        </w:rPr>
      </w:pPr>
      <w:r w:rsidRPr="00607ED4">
        <w:rPr>
          <w:rFonts w:cs="Arial"/>
          <w:bCs/>
        </w:rPr>
        <w:t xml:space="preserve"> </w:t>
      </w:r>
    </w:p>
    <w:p w:rsidR="00B84F15" w:rsidRPr="006B1404" w:rsidRDefault="00B84F15" w:rsidP="00B84F15">
      <w:pPr>
        <w:pStyle w:val="BodyTextIndent"/>
        <w:numPr>
          <w:ilvl w:val="0"/>
          <w:numId w:val="12"/>
        </w:numPr>
        <w:tabs>
          <w:tab w:val="left" w:pos="0"/>
          <w:tab w:val="left" w:pos="720"/>
        </w:tabs>
        <w:spacing w:after="0"/>
        <w:rPr>
          <w:rFonts w:cs="Arial"/>
          <w:bCs/>
          <w:szCs w:val="24"/>
        </w:rPr>
      </w:pPr>
      <w:r w:rsidRPr="006B1404">
        <w:rPr>
          <w:rFonts w:cs="Arial"/>
          <w:bCs/>
          <w:szCs w:val="24"/>
        </w:rPr>
        <w:t>An inventory of all property (see Appendix</w:t>
      </w:r>
      <w:r>
        <w:rPr>
          <w:rFonts w:cs="Arial"/>
          <w:bCs/>
          <w:szCs w:val="24"/>
        </w:rPr>
        <w:t xml:space="preserve"> 4 - Checklist</w:t>
      </w:r>
      <w:r w:rsidRPr="006B1404">
        <w:rPr>
          <w:rFonts w:cs="Arial"/>
          <w:bCs/>
          <w:szCs w:val="24"/>
        </w:rPr>
        <w:t>)</w:t>
      </w:r>
      <w:r w:rsidRPr="006B1404">
        <w:rPr>
          <w:rFonts w:cs="Arial"/>
          <w:bCs/>
          <w:color w:val="FF0000"/>
          <w:szCs w:val="24"/>
        </w:rPr>
        <w:t xml:space="preserve"> </w:t>
      </w:r>
      <w:r w:rsidRPr="006B1404">
        <w:rPr>
          <w:rFonts w:cs="Arial"/>
          <w:bCs/>
          <w:szCs w:val="24"/>
        </w:rPr>
        <w:t xml:space="preserve">in the home must be made, indicating which items are to be removed and which left.  </w:t>
      </w:r>
      <w:r>
        <w:rPr>
          <w:rFonts w:cs="Arial"/>
          <w:b/>
          <w:bCs/>
          <w:szCs w:val="24"/>
        </w:rPr>
        <w:t xml:space="preserve">The Inventory </w:t>
      </w:r>
      <w:r w:rsidRPr="00945313">
        <w:rPr>
          <w:rFonts w:cs="Arial"/>
          <w:b/>
          <w:bCs/>
          <w:szCs w:val="24"/>
        </w:rPr>
        <w:t>must be made and signed by two Officers of the local authority, one of whom should be the Social Care Worker involved in the case.</w:t>
      </w:r>
      <w:r w:rsidRPr="006B1404">
        <w:rPr>
          <w:rFonts w:cs="Arial"/>
          <w:bCs/>
          <w:szCs w:val="24"/>
        </w:rPr>
        <w:t xml:space="preserve">  The original must be sent to the </w:t>
      </w:r>
      <w:r>
        <w:rPr>
          <w:rFonts w:cs="Arial"/>
          <w:bCs/>
          <w:szCs w:val="24"/>
        </w:rPr>
        <w:t>adult</w:t>
      </w:r>
      <w:r w:rsidRPr="006B1404">
        <w:rPr>
          <w:rFonts w:cs="Arial"/>
          <w:bCs/>
          <w:szCs w:val="24"/>
        </w:rPr>
        <w:t>, and a copy placed in the case file.</w:t>
      </w:r>
    </w:p>
    <w:p w:rsidR="00B84F15" w:rsidRPr="006B1404" w:rsidRDefault="00B84F15" w:rsidP="00B84F15">
      <w:pPr>
        <w:pStyle w:val="BodyTextIndent"/>
        <w:tabs>
          <w:tab w:val="left" w:pos="0"/>
          <w:tab w:val="left" w:pos="720"/>
        </w:tabs>
        <w:spacing w:after="0"/>
        <w:ind w:left="0"/>
        <w:rPr>
          <w:rFonts w:cs="Arial"/>
          <w:bCs/>
          <w:szCs w:val="24"/>
        </w:rPr>
      </w:pPr>
    </w:p>
    <w:p w:rsidR="00B84F15" w:rsidRPr="006B1404" w:rsidRDefault="00B84F15" w:rsidP="00B84F15">
      <w:pPr>
        <w:pStyle w:val="BodyTextIndent"/>
        <w:numPr>
          <w:ilvl w:val="0"/>
          <w:numId w:val="12"/>
        </w:numPr>
        <w:tabs>
          <w:tab w:val="left" w:pos="0"/>
          <w:tab w:val="left" w:pos="720"/>
        </w:tabs>
        <w:spacing w:after="0"/>
        <w:rPr>
          <w:rFonts w:cs="Arial"/>
          <w:bCs/>
          <w:szCs w:val="24"/>
        </w:rPr>
      </w:pPr>
      <w:r>
        <w:rPr>
          <w:rFonts w:cs="Arial"/>
          <w:bCs/>
          <w:szCs w:val="24"/>
        </w:rPr>
        <w:t>If the adult has no relative to manage the property, t</w:t>
      </w:r>
      <w:r w:rsidRPr="006B1404">
        <w:rPr>
          <w:rFonts w:cs="Arial"/>
          <w:bCs/>
          <w:szCs w:val="24"/>
        </w:rPr>
        <w:t>he</w:t>
      </w:r>
      <w:r>
        <w:rPr>
          <w:rFonts w:cs="Arial"/>
          <w:bCs/>
          <w:szCs w:val="24"/>
        </w:rPr>
        <w:t>n</w:t>
      </w:r>
      <w:r w:rsidRPr="006B1404">
        <w:rPr>
          <w:rFonts w:cs="Arial"/>
          <w:bCs/>
          <w:szCs w:val="24"/>
        </w:rPr>
        <w:t xml:space="preserve"> items of property must be clearly described on the inventory</w:t>
      </w:r>
      <w:r>
        <w:rPr>
          <w:rFonts w:cs="Arial"/>
          <w:bCs/>
          <w:szCs w:val="24"/>
        </w:rPr>
        <w:t xml:space="preserve"> (see Appendix 5)</w:t>
      </w:r>
      <w:r w:rsidRPr="006B1404">
        <w:rPr>
          <w:rFonts w:cs="Arial"/>
          <w:bCs/>
          <w:szCs w:val="24"/>
        </w:rPr>
        <w:t xml:space="preserve">.  </w:t>
      </w:r>
    </w:p>
    <w:p w:rsidR="00B84F15" w:rsidRPr="006B1404" w:rsidRDefault="00B84F15" w:rsidP="00B84F15">
      <w:pPr>
        <w:pStyle w:val="BodyTextIndent"/>
        <w:tabs>
          <w:tab w:val="left" w:pos="0"/>
          <w:tab w:val="left" w:pos="720"/>
        </w:tabs>
        <w:spacing w:after="0"/>
        <w:ind w:left="0"/>
        <w:rPr>
          <w:rFonts w:cs="Arial"/>
          <w:bCs/>
          <w:szCs w:val="24"/>
        </w:rPr>
      </w:pPr>
    </w:p>
    <w:p w:rsidR="00B84F15" w:rsidRDefault="00B84F15" w:rsidP="00B84F15">
      <w:pPr>
        <w:pStyle w:val="BodyTextIndent"/>
        <w:numPr>
          <w:ilvl w:val="0"/>
          <w:numId w:val="12"/>
        </w:numPr>
        <w:tabs>
          <w:tab w:val="left" w:pos="0"/>
          <w:tab w:val="left" w:pos="720"/>
        </w:tabs>
        <w:spacing w:after="0"/>
        <w:rPr>
          <w:rFonts w:cs="Arial"/>
          <w:bCs/>
          <w:color w:val="FF0000"/>
          <w:szCs w:val="24"/>
        </w:rPr>
      </w:pPr>
      <w:r w:rsidRPr="00E758A7">
        <w:rPr>
          <w:rFonts w:cs="Arial"/>
          <w:bCs/>
          <w:szCs w:val="24"/>
        </w:rPr>
        <w:t>A receipt must be made out for any cash removed from the home, which is to be attached to the copy of the inventory to be forwarded to the adult, and the cash handed to the Admin Manager.</w:t>
      </w:r>
      <w:r w:rsidRPr="00E758A7">
        <w:rPr>
          <w:rFonts w:cs="Arial"/>
          <w:bCs/>
          <w:color w:val="FF0000"/>
          <w:szCs w:val="24"/>
        </w:rPr>
        <w:t xml:space="preserve"> </w:t>
      </w:r>
    </w:p>
    <w:p w:rsidR="00B84F15" w:rsidRPr="00E758A7" w:rsidRDefault="00B84F15" w:rsidP="00B84F15">
      <w:pPr>
        <w:pStyle w:val="BodyTextIndent"/>
        <w:tabs>
          <w:tab w:val="left" w:pos="0"/>
          <w:tab w:val="left" w:pos="720"/>
        </w:tabs>
        <w:spacing w:after="0"/>
        <w:ind w:left="0"/>
        <w:rPr>
          <w:rFonts w:cs="Arial"/>
          <w:bCs/>
          <w:color w:val="FF0000"/>
          <w:szCs w:val="24"/>
        </w:rPr>
      </w:pPr>
    </w:p>
    <w:p w:rsidR="00B84F15" w:rsidRDefault="00B84F15" w:rsidP="00B84F15">
      <w:pPr>
        <w:pStyle w:val="BodyTextIndent"/>
        <w:numPr>
          <w:ilvl w:val="0"/>
          <w:numId w:val="12"/>
        </w:numPr>
        <w:tabs>
          <w:tab w:val="left" w:pos="0"/>
          <w:tab w:val="left" w:pos="720"/>
        </w:tabs>
        <w:spacing w:after="0"/>
        <w:rPr>
          <w:rFonts w:cs="Arial"/>
          <w:bCs/>
          <w:szCs w:val="24"/>
        </w:rPr>
      </w:pPr>
      <w:r w:rsidRPr="006B1404">
        <w:rPr>
          <w:rFonts w:cs="Arial"/>
          <w:bCs/>
          <w:szCs w:val="24"/>
        </w:rPr>
        <w:t xml:space="preserve">Valuables must be placed in an envelope on which is to be recorded the name of the </w:t>
      </w:r>
      <w:r>
        <w:rPr>
          <w:rFonts w:cs="Arial"/>
          <w:bCs/>
          <w:szCs w:val="24"/>
        </w:rPr>
        <w:t xml:space="preserve">adult </w:t>
      </w:r>
      <w:r w:rsidRPr="006B1404">
        <w:rPr>
          <w:rFonts w:cs="Arial"/>
          <w:bCs/>
          <w:szCs w:val="24"/>
        </w:rPr>
        <w:t>and the contents of the envelope.  The envelope is to be handed to the</w:t>
      </w:r>
      <w:r>
        <w:rPr>
          <w:rFonts w:cs="Arial"/>
          <w:bCs/>
          <w:szCs w:val="24"/>
        </w:rPr>
        <w:t xml:space="preserve"> Admin Manager</w:t>
      </w:r>
      <w:r w:rsidRPr="006B1404">
        <w:rPr>
          <w:rFonts w:cs="Arial"/>
          <w:bCs/>
          <w:szCs w:val="24"/>
        </w:rPr>
        <w:t xml:space="preserve">, who will check the contents in the presence of the Social Care Worker and enter the details in a Property Register, which is to be signed, by the </w:t>
      </w:r>
      <w:r>
        <w:rPr>
          <w:rFonts w:cs="Arial"/>
          <w:bCs/>
          <w:szCs w:val="24"/>
        </w:rPr>
        <w:t xml:space="preserve">Admin Manager </w:t>
      </w:r>
      <w:r w:rsidRPr="006B1404">
        <w:rPr>
          <w:rFonts w:cs="Arial"/>
          <w:bCs/>
          <w:szCs w:val="24"/>
        </w:rPr>
        <w:t>and the Social Care Worker.</w:t>
      </w:r>
    </w:p>
    <w:p w:rsidR="00B84F15" w:rsidRDefault="00B84F15" w:rsidP="00B84F15">
      <w:pPr>
        <w:pStyle w:val="BodyTextIndent"/>
        <w:tabs>
          <w:tab w:val="left" w:pos="0"/>
          <w:tab w:val="left" w:pos="720"/>
        </w:tabs>
        <w:spacing w:after="0"/>
        <w:ind w:left="0"/>
        <w:rPr>
          <w:rFonts w:cs="Arial"/>
          <w:bCs/>
          <w:szCs w:val="24"/>
        </w:rPr>
      </w:pPr>
    </w:p>
    <w:p w:rsidR="00B84F15" w:rsidRPr="00D7223D" w:rsidRDefault="00B84F15" w:rsidP="00B84F15">
      <w:pPr>
        <w:pStyle w:val="BodyTextIndent"/>
        <w:numPr>
          <w:ilvl w:val="0"/>
          <w:numId w:val="12"/>
        </w:numPr>
        <w:tabs>
          <w:tab w:val="left" w:pos="0"/>
          <w:tab w:val="left" w:pos="720"/>
        </w:tabs>
        <w:spacing w:after="0"/>
        <w:rPr>
          <w:rFonts w:cs="Arial"/>
          <w:bCs/>
          <w:szCs w:val="24"/>
        </w:rPr>
      </w:pPr>
      <w:r w:rsidRPr="00D7223D">
        <w:rPr>
          <w:rFonts w:cs="Arial"/>
          <w:bCs/>
          <w:szCs w:val="24"/>
        </w:rPr>
        <w:t xml:space="preserve">Details of  offices </w:t>
      </w:r>
      <w:r>
        <w:rPr>
          <w:rFonts w:cs="Arial"/>
          <w:bCs/>
          <w:szCs w:val="24"/>
        </w:rPr>
        <w:t xml:space="preserve">where the safes </w:t>
      </w:r>
      <w:r w:rsidRPr="00D7223D">
        <w:rPr>
          <w:rFonts w:cs="Arial"/>
          <w:bCs/>
          <w:szCs w:val="24"/>
        </w:rPr>
        <w:t>are based can be obtained from team managers</w:t>
      </w:r>
    </w:p>
    <w:p w:rsidR="00B84F15" w:rsidRPr="006B1404" w:rsidRDefault="00B84F15" w:rsidP="00B84F15">
      <w:pPr>
        <w:pStyle w:val="BodyTextIndent"/>
        <w:tabs>
          <w:tab w:val="left" w:pos="0"/>
          <w:tab w:val="left" w:pos="720"/>
        </w:tabs>
        <w:spacing w:after="0"/>
        <w:ind w:left="0"/>
        <w:rPr>
          <w:rFonts w:cs="Arial"/>
          <w:bCs/>
          <w:szCs w:val="24"/>
        </w:rPr>
      </w:pPr>
    </w:p>
    <w:p w:rsidR="00B84F15" w:rsidRPr="006B1404" w:rsidRDefault="00B84F15" w:rsidP="00B84F15">
      <w:pPr>
        <w:pStyle w:val="BodyTextIndent"/>
        <w:numPr>
          <w:ilvl w:val="0"/>
          <w:numId w:val="12"/>
        </w:numPr>
        <w:tabs>
          <w:tab w:val="left" w:pos="0"/>
          <w:tab w:val="left" w:pos="720"/>
        </w:tabs>
        <w:spacing w:after="0"/>
        <w:rPr>
          <w:rFonts w:cs="Arial"/>
          <w:bCs/>
          <w:szCs w:val="24"/>
        </w:rPr>
      </w:pPr>
      <w:r w:rsidRPr="006B1404">
        <w:rPr>
          <w:rFonts w:cs="Arial"/>
          <w:bCs/>
          <w:szCs w:val="24"/>
        </w:rPr>
        <w:t>Outside office hours</w:t>
      </w:r>
      <w:r w:rsidRPr="00874290">
        <w:rPr>
          <w:rFonts w:cs="Arial"/>
          <w:bCs/>
          <w:szCs w:val="24"/>
        </w:rPr>
        <w:t>,</w:t>
      </w:r>
      <w:r w:rsidRPr="00874290">
        <w:rPr>
          <w:rFonts w:cs="Arial"/>
          <w:b/>
          <w:bCs/>
          <w:szCs w:val="24"/>
        </w:rPr>
        <w:t xml:space="preserve"> neither money nor valuables must be taken home</w:t>
      </w:r>
      <w:r w:rsidRPr="006B1404">
        <w:rPr>
          <w:rFonts w:cs="Arial"/>
          <w:bCs/>
          <w:szCs w:val="24"/>
        </w:rPr>
        <w:t xml:space="preserve"> by the Social Care Worker.  </w:t>
      </w:r>
    </w:p>
    <w:p w:rsidR="00B84F15" w:rsidRPr="006B1404" w:rsidRDefault="00B84F15" w:rsidP="00B84F15">
      <w:pPr>
        <w:pStyle w:val="BodyTextIndent"/>
        <w:tabs>
          <w:tab w:val="left" w:pos="0"/>
          <w:tab w:val="left" w:pos="720"/>
        </w:tabs>
        <w:spacing w:after="0"/>
        <w:ind w:left="0"/>
        <w:rPr>
          <w:rFonts w:cs="Arial"/>
          <w:bCs/>
          <w:szCs w:val="24"/>
        </w:rPr>
      </w:pPr>
    </w:p>
    <w:p w:rsidR="00B84F15" w:rsidRPr="00B7444A" w:rsidRDefault="00B84F15" w:rsidP="00B84F15">
      <w:pPr>
        <w:pStyle w:val="Heading1"/>
        <w:numPr>
          <w:ilvl w:val="0"/>
          <w:numId w:val="6"/>
        </w:numPr>
        <w:rPr>
          <w:sz w:val="28"/>
        </w:rPr>
      </w:pPr>
      <w:r w:rsidRPr="00B7444A">
        <w:rPr>
          <w:sz w:val="28"/>
        </w:rPr>
        <w:t>PETS AND LIVESTOCK</w:t>
      </w:r>
    </w:p>
    <w:p w:rsidR="00B84F15" w:rsidRPr="006B1404" w:rsidRDefault="00B84F15" w:rsidP="00B84F15">
      <w:pPr>
        <w:pStyle w:val="BodyTextIndent"/>
        <w:tabs>
          <w:tab w:val="left" w:pos="0"/>
          <w:tab w:val="left" w:pos="720"/>
          <w:tab w:val="left" w:pos="1440"/>
        </w:tabs>
        <w:spacing w:after="0"/>
        <w:ind w:left="0"/>
        <w:rPr>
          <w:rFonts w:cs="Arial"/>
          <w:bCs/>
          <w:szCs w:val="24"/>
        </w:rPr>
      </w:pPr>
    </w:p>
    <w:p w:rsidR="00B84F15" w:rsidRPr="006B1404" w:rsidRDefault="00B84F15" w:rsidP="00B84F15">
      <w:pPr>
        <w:pStyle w:val="BodyTextIndent"/>
        <w:tabs>
          <w:tab w:val="left" w:pos="0"/>
          <w:tab w:val="left" w:pos="720"/>
          <w:tab w:val="left" w:pos="1440"/>
        </w:tabs>
        <w:spacing w:after="0"/>
        <w:ind w:left="0"/>
        <w:rPr>
          <w:rFonts w:cs="Arial"/>
          <w:bCs/>
          <w:szCs w:val="24"/>
        </w:rPr>
      </w:pPr>
      <w:r w:rsidRPr="006B1404">
        <w:rPr>
          <w:rFonts w:cs="Arial"/>
          <w:bCs/>
          <w:szCs w:val="24"/>
        </w:rPr>
        <w:t xml:space="preserve">These are treated as “moveable property” within the meaning of the Care Act 2014.  If possible the social care worker should discuss with the </w:t>
      </w:r>
      <w:r>
        <w:rPr>
          <w:rFonts w:cs="Arial"/>
          <w:bCs/>
          <w:szCs w:val="24"/>
        </w:rPr>
        <w:t>adult</w:t>
      </w:r>
      <w:r w:rsidRPr="006B1404">
        <w:rPr>
          <w:rFonts w:cs="Arial"/>
          <w:bCs/>
          <w:szCs w:val="24"/>
        </w:rPr>
        <w:t xml:space="preserve"> as to </w:t>
      </w:r>
      <w:r>
        <w:rPr>
          <w:rFonts w:cs="Arial"/>
          <w:bCs/>
          <w:szCs w:val="24"/>
        </w:rPr>
        <w:t>whether</w:t>
      </w:r>
      <w:r w:rsidRPr="006B1404">
        <w:rPr>
          <w:rFonts w:cs="Arial"/>
          <w:bCs/>
          <w:szCs w:val="24"/>
        </w:rPr>
        <w:t xml:space="preserve"> there is someone they can contact to take responsibility for caring for pets/livestock.</w:t>
      </w:r>
    </w:p>
    <w:p w:rsidR="00B84F15" w:rsidRPr="006B1404" w:rsidRDefault="00B84F15" w:rsidP="00B84F15">
      <w:pPr>
        <w:pStyle w:val="BodyTextIndent"/>
        <w:tabs>
          <w:tab w:val="left" w:pos="0"/>
          <w:tab w:val="left" w:pos="720"/>
          <w:tab w:val="left" w:pos="1440"/>
        </w:tabs>
        <w:spacing w:after="0"/>
        <w:ind w:left="0"/>
        <w:rPr>
          <w:rFonts w:cs="Arial"/>
          <w:bCs/>
          <w:szCs w:val="24"/>
        </w:rPr>
      </w:pPr>
    </w:p>
    <w:p w:rsidR="00B84F15" w:rsidRPr="006B1404" w:rsidRDefault="00B84F15" w:rsidP="00B84F15">
      <w:pPr>
        <w:pStyle w:val="BodyTextIndent"/>
        <w:tabs>
          <w:tab w:val="left" w:pos="0"/>
          <w:tab w:val="left" w:pos="720"/>
          <w:tab w:val="left" w:pos="1440"/>
        </w:tabs>
        <w:spacing w:after="0"/>
        <w:ind w:left="0"/>
        <w:rPr>
          <w:rFonts w:cs="Arial"/>
          <w:bCs/>
          <w:szCs w:val="24"/>
        </w:rPr>
      </w:pPr>
      <w:r w:rsidRPr="006B1404">
        <w:rPr>
          <w:rFonts w:cs="Arial"/>
          <w:bCs/>
          <w:szCs w:val="24"/>
        </w:rPr>
        <w:t xml:space="preserve">If there is no one available to assist, a discussion should </w:t>
      </w:r>
      <w:r>
        <w:rPr>
          <w:rFonts w:cs="Arial"/>
          <w:bCs/>
          <w:szCs w:val="24"/>
        </w:rPr>
        <w:t>take place between the social care worker and the team manager</w:t>
      </w:r>
      <w:r w:rsidRPr="006B1404">
        <w:rPr>
          <w:rFonts w:cs="Arial"/>
          <w:bCs/>
          <w:szCs w:val="24"/>
        </w:rPr>
        <w:t xml:space="preserve"> regarding the arranging for any care of the pets/ livestock as required.</w:t>
      </w:r>
      <w:r>
        <w:rPr>
          <w:rFonts w:cs="Arial"/>
          <w:bCs/>
          <w:szCs w:val="24"/>
        </w:rPr>
        <w:t xml:space="preserve">  </w:t>
      </w:r>
    </w:p>
    <w:p w:rsidR="00B84F15" w:rsidRPr="006B1404" w:rsidRDefault="00B84F15" w:rsidP="00B84F15">
      <w:pPr>
        <w:pStyle w:val="BodyTextIndent"/>
        <w:tabs>
          <w:tab w:val="left" w:pos="0"/>
          <w:tab w:val="left" w:pos="720"/>
          <w:tab w:val="left" w:pos="1440"/>
        </w:tabs>
        <w:spacing w:after="0"/>
        <w:ind w:left="0"/>
        <w:rPr>
          <w:rFonts w:cs="Arial"/>
          <w:bCs/>
          <w:szCs w:val="24"/>
        </w:rPr>
      </w:pPr>
    </w:p>
    <w:p w:rsidR="00B84F15" w:rsidRPr="006B1404" w:rsidRDefault="00B84F15" w:rsidP="00B84F15">
      <w:pPr>
        <w:pStyle w:val="BodyTextIndent"/>
        <w:tabs>
          <w:tab w:val="left" w:pos="0"/>
          <w:tab w:val="left" w:pos="720"/>
          <w:tab w:val="left" w:pos="1440"/>
        </w:tabs>
        <w:spacing w:after="0"/>
        <w:ind w:left="0"/>
        <w:rPr>
          <w:rFonts w:cs="Arial"/>
          <w:bCs/>
          <w:szCs w:val="24"/>
        </w:rPr>
      </w:pPr>
      <w:r w:rsidRPr="00EE13F0">
        <w:rPr>
          <w:rFonts w:cs="Arial"/>
          <w:b/>
          <w:bCs/>
          <w:szCs w:val="24"/>
        </w:rPr>
        <w:t xml:space="preserve">The </w:t>
      </w:r>
      <w:r>
        <w:rPr>
          <w:rFonts w:cs="Arial"/>
          <w:b/>
          <w:bCs/>
          <w:szCs w:val="24"/>
        </w:rPr>
        <w:t>adult</w:t>
      </w:r>
      <w:r w:rsidRPr="00EE13F0">
        <w:rPr>
          <w:rFonts w:cs="Arial"/>
          <w:b/>
          <w:bCs/>
          <w:szCs w:val="24"/>
        </w:rPr>
        <w:t xml:space="preserve"> needs to be advised</w:t>
      </w:r>
      <w:r>
        <w:rPr>
          <w:rFonts w:cs="Arial"/>
          <w:b/>
          <w:bCs/>
          <w:szCs w:val="24"/>
        </w:rPr>
        <w:t xml:space="preserve"> that</w:t>
      </w:r>
      <w:r w:rsidRPr="00EE13F0">
        <w:rPr>
          <w:rFonts w:cs="Arial"/>
          <w:b/>
          <w:bCs/>
          <w:szCs w:val="24"/>
        </w:rPr>
        <w:t xml:space="preserve"> they will be required to pay the total cost for any arrangements made</w:t>
      </w:r>
      <w:r>
        <w:rPr>
          <w:rFonts w:cs="Arial"/>
          <w:b/>
          <w:bCs/>
          <w:szCs w:val="24"/>
        </w:rPr>
        <w:t>, and this should be recorded on the case file.</w:t>
      </w:r>
      <w:r w:rsidRPr="006B1404">
        <w:rPr>
          <w:rFonts w:cs="Arial"/>
          <w:bCs/>
          <w:szCs w:val="24"/>
        </w:rPr>
        <w:t xml:space="preserve"> </w:t>
      </w:r>
      <w:r>
        <w:rPr>
          <w:rFonts w:cs="Arial"/>
          <w:bCs/>
          <w:szCs w:val="24"/>
        </w:rPr>
        <w:t>H</w:t>
      </w:r>
      <w:r w:rsidRPr="006B1404">
        <w:rPr>
          <w:rFonts w:cs="Arial"/>
          <w:bCs/>
          <w:szCs w:val="24"/>
        </w:rPr>
        <w:t xml:space="preserve">owever the social care worker should assist with arrangements, if required, </w:t>
      </w:r>
      <w:r>
        <w:rPr>
          <w:rFonts w:cs="Arial"/>
          <w:bCs/>
          <w:szCs w:val="24"/>
        </w:rPr>
        <w:t xml:space="preserve">as soon as possible, </w:t>
      </w:r>
      <w:r w:rsidRPr="006B1404">
        <w:rPr>
          <w:rFonts w:cs="Arial"/>
          <w:bCs/>
          <w:szCs w:val="24"/>
        </w:rPr>
        <w:t>due to possible limited access of information in some circumstances</w:t>
      </w:r>
      <w:r>
        <w:rPr>
          <w:rFonts w:cs="Arial"/>
          <w:bCs/>
          <w:szCs w:val="24"/>
        </w:rPr>
        <w:t>,</w:t>
      </w:r>
      <w:r w:rsidRPr="006B1404">
        <w:rPr>
          <w:rFonts w:cs="Arial"/>
          <w:bCs/>
          <w:szCs w:val="24"/>
        </w:rPr>
        <w:t xml:space="preserve"> </w:t>
      </w:r>
      <w:r>
        <w:rPr>
          <w:rFonts w:cs="Arial"/>
          <w:bCs/>
          <w:szCs w:val="24"/>
        </w:rPr>
        <w:t xml:space="preserve">e.g. the adult in </w:t>
      </w:r>
      <w:r w:rsidRPr="006B1404">
        <w:rPr>
          <w:rFonts w:cs="Arial"/>
          <w:bCs/>
          <w:szCs w:val="24"/>
        </w:rPr>
        <w:t xml:space="preserve">a hospital setting may have limited access to telephone/ </w:t>
      </w:r>
      <w:r>
        <w:rPr>
          <w:rFonts w:cs="Arial"/>
          <w:bCs/>
          <w:szCs w:val="24"/>
        </w:rPr>
        <w:t>is</w:t>
      </w:r>
      <w:r w:rsidRPr="006B1404">
        <w:rPr>
          <w:rFonts w:cs="Arial"/>
          <w:bCs/>
          <w:szCs w:val="24"/>
        </w:rPr>
        <w:t xml:space="preserve"> </w:t>
      </w:r>
      <w:r>
        <w:rPr>
          <w:rFonts w:cs="Arial"/>
          <w:bCs/>
          <w:szCs w:val="24"/>
        </w:rPr>
        <w:t xml:space="preserve">too </w:t>
      </w:r>
      <w:r w:rsidRPr="006B1404">
        <w:rPr>
          <w:rFonts w:cs="Arial"/>
          <w:bCs/>
          <w:szCs w:val="24"/>
        </w:rPr>
        <w:t>unwell</w:t>
      </w:r>
      <w:r>
        <w:rPr>
          <w:rFonts w:cs="Arial"/>
          <w:bCs/>
          <w:szCs w:val="24"/>
        </w:rPr>
        <w:t xml:space="preserve"> to make arrangements themselves</w:t>
      </w:r>
      <w:r w:rsidRPr="006B1404">
        <w:rPr>
          <w:rFonts w:cs="Arial"/>
          <w:bCs/>
          <w:szCs w:val="24"/>
        </w:rPr>
        <w:t>.</w:t>
      </w:r>
    </w:p>
    <w:p w:rsidR="00B84F15" w:rsidRPr="006B1404" w:rsidRDefault="00B84F15" w:rsidP="00B84F15">
      <w:pPr>
        <w:pStyle w:val="BodyTextIndent"/>
        <w:tabs>
          <w:tab w:val="left" w:pos="0"/>
          <w:tab w:val="left" w:pos="720"/>
          <w:tab w:val="left" w:pos="1440"/>
        </w:tabs>
        <w:spacing w:after="0"/>
        <w:ind w:left="0"/>
        <w:rPr>
          <w:rFonts w:cs="Arial"/>
          <w:bCs/>
          <w:szCs w:val="24"/>
        </w:rPr>
      </w:pPr>
    </w:p>
    <w:p w:rsidR="00B84F15" w:rsidRPr="006B1404" w:rsidRDefault="00B84F15" w:rsidP="00B84F15">
      <w:pPr>
        <w:pStyle w:val="BodyTextIndent"/>
        <w:tabs>
          <w:tab w:val="left" w:pos="0"/>
          <w:tab w:val="left" w:pos="720"/>
          <w:tab w:val="left" w:pos="1440"/>
        </w:tabs>
        <w:spacing w:after="0"/>
        <w:ind w:left="0"/>
        <w:rPr>
          <w:rFonts w:cs="Arial"/>
          <w:bCs/>
          <w:szCs w:val="24"/>
        </w:rPr>
      </w:pPr>
      <w:r w:rsidRPr="006B1404">
        <w:rPr>
          <w:rFonts w:cs="Arial"/>
          <w:bCs/>
          <w:szCs w:val="24"/>
        </w:rPr>
        <w:t>As an interim the local authority</w:t>
      </w:r>
      <w:r>
        <w:rPr>
          <w:rFonts w:cs="Arial"/>
          <w:bCs/>
          <w:szCs w:val="24"/>
        </w:rPr>
        <w:t>, through the Team manager,</w:t>
      </w:r>
      <w:r w:rsidRPr="006B1404">
        <w:rPr>
          <w:rFonts w:cs="Arial"/>
          <w:bCs/>
          <w:szCs w:val="24"/>
        </w:rPr>
        <w:t xml:space="preserve"> may be required to authorise </w:t>
      </w:r>
      <w:r>
        <w:rPr>
          <w:rFonts w:cs="Arial"/>
          <w:bCs/>
          <w:szCs w:val="24"/>
        </w:rPr>
        <w:t>accommodation</w:t>
      </w:r>
      <w:r w:rsidRPr="006B1404">
        <w:rPr>
          <w:rFonts w:cs="Arial"/>
          <w:bCs/>
          <w:szCs w:val="24"/>
        </w:rPr>
        <w:t xml:space="preserve"> fees for pets and livestock for which no </w:t>
      </w:r>
      <w:r>
        <w:rPr>
          <w:rFonts w:cs="Arial"/>
          <w:bCs/>
          <w:szCs w:val="24"/>
        </w:rPr>
        <w:t xml:space="preserve">previous </w:t>
      </w:r>
      <w:r w:rsidRPr="006B1404">
        <w:rPr>
          <w:rFonts w:cs="Arial"/>
          <w:bCs/>
          <w:szCs w:val="24"/>
        </w:rPr>
        <w:t>arrangements have been made</w:t>
      </w:r>
      <w:r>
        <w:rPr>
          <w:rFonts w:cs="Arial"/>
          <w:bCs/>
          <w:szCs w:val="24"/>
        </w:rPr>
        <w:t xml:space="preserve"> and </w:t>
      </w:r>
      <w:r w:rsidRPr="006B1404">
        <w:rPr>
          <w:rFonts w:cs="Arial"/>
          <w:bCs/>
          <w:szCs w:val="24"/>
        </w:rPr>
        <w:t xml:space="preserve">prior to the </w:t>
      </w:r>
      <w:r>
        <w:rPr>
          <w:rFonts w:cs="Arial"/>
          <w:bCs/>
          <w:szCs w:val="24"/>
        </w:rPr>
        <w:t>adult</w:t>
      </w:r>
      <w:r w:rsidRPr="006B1404">
        <w:rPr>
          <w:rFonts w:cs="Arial"/>
          <w:bCs/>
          <w:szCs w:val="24"/>
        </w:rPr>
        <w:t xml:space="preserve"> being billed for the cost</w:t>
      </w:r>
      <w:r>
        <w:rPr>
          <w:rFonts w:cs="Arial"/>
          <w:bCs/>
          <w:szCs w:val="24"/>
        </w:rPr>
        <w:t>.  T</w:t>
      </w:r>
      <w:r w:rsidRPr="006B1404">
        <w:rPr>
          <w:rFonts w:cs="Arial"/>
          <w:bCs/>
          <w:szCs w:val="24"/>
        </w:rPr>
        <w:t xml:space="preserve">his cost/ authorisation </w:t>
      </w:r>
      <w:r w:rsidRPr="00EE13F0">
        <w:rPr>
          <w:rFonts w:cs="Arial"/>
          <w:b/>
          <w:bCs/>
          <w:szCs w:val="24"/>
        </w:rPr>
        <w:t>must</w:t>
      </w:r>
      <w:r w:rsidRPr="006B1404">
        <w:rPr>
          <w:rFonts w:cs="Arial"/>
          <w:bCs/>
          <w:szCs w:val="24"/>
        </w:rPr>
        <w:t xml:space="preserve"> be reviewed every four weeks at </w:t>
      </w:r>
      <w:r>
        <w:rPr>
          <w:rFonts w:cs="Arial"/>
          <w:bCs/>
          <w:szCs w:val="24"/>
        </w:rPr>
        <w:t xml:space="preserve">a </w:t>
      </w:r>
      <w:r w:rsidRPr="006B1404">
        <w:rPr>
          <w:rFonts w:cs="Arial"/>
          <w:bCs/>
          <w:szCs w:val="24"/>
        </w:rPr>
        <w:t xml:space="preserve">maximum.  </w:t>
      </w:r>
    </w:p>
    <w:p w:rsidR="00B84F15" w:rsidRPr="006B1404" w:rsidRDefault="00B84F15" w:rsidP="00B84F15">
      <w:pPr>
        <w:pStyle w:val="BodyTextIndent"/>
        <w:tabs>
          <w:tab w:val="left" w:pos="0"/>
          <w:tab w:val="left" w:pos="720"/>
          <w:tab w:val="left" w:pos="1440"/>
        </w:tabs>
        <w:spacing w:after="0"/>
        <w:ind w:left="0"/>
        <w:rPr>
          <w:rFonts w:cs="Arial"/>
          <w:bCs/>
          <w:szCs w:val="24"/>
        </w:rPr>
      </w:pPr>
    </w:p>
    <w:p w:rsidR="00B84F15" w:rsidRDefault="00B84F15" w:rsidP="00B84F15">
      <w:pPr>
        <w:pStyle w:val="BodyTextIndent"/>
        <w:tabs>
          <w:tab w:val="left" w:pos="0"/>
          <w:tab w:val="left" w:pos="720"/>
          <w:tab w:val="left" w:pos="1440"/>
        </w:tabs>
        <w:spacing w:after="0"/>
        <w:ind w:left="0"/>
        <w:rPr>
          <w:rFonts w:cs="Arial"/>
          <w:bCs/>
          <w:szCs w:val="24"/>
        </w:rPr>
      </w:pPr>
      <w:r w:rsidRPr="006B1404">
        <w:rPr>
          <w:rFonts w:cs="Arial"/>
          <w:bCs/>
          <w:szCs w:val="24"/>
        </w:rPr>
        <w:t xml:space="preserve">If the </w:t>
      </w:r>
      <w:r>
        <w:rPr>
          <w:rFonts w:cs="Arial"/>
          <w:bCs/>
          <w:szCs w:val="24"/>
        </w:rPr>
        <w:t>adult</w:t>
      </w:r>
      <w:r w:rsidRPr="006B1404">
        <w:rPr>
          <w:rFonts w:cs="Arial"/>
          <w:bCs/>
          <w:szCs w:val="24"/>
        </w:rPr>
        <w:t xml:space="preserve"> dies</w:t>
      </w:r>
      <w:r>
        <w:rPr>
          <w:rFonts w:cs="Arial"/>
          <w:bCs/>
          <w:szCs w:val="24"/>
        </w:rPr>
        <w:t xml:space="preserve"> or the adult can no longer care for their pet(s) </w:t>
      </w:r>
      <w:r w:rsidRPr="006B1404">
        <w:rPr>
          <w:rFonts w:cs="Arial"/>
          <w:bCs/>
          <w:szCs w:val="24"/>
        </w:rPr>
        <w:t xml:space="preserve">the </w:t>
      </w:r>
      <w:r>
        <w:rPr>
          <w:rFonts w:cs="Arial"/>
          <w:bCs/>
          <w:szCs w:val="24"/>
        </w:rPr>
        <w:t xml:space="preserve">Team manager, with agreement from the </w:t>
      </w:r>
      <w:r w:rsidRPr="006C7669">
        <w:rPr>
          <w:rFonts w:cs="Arial"/>
          <w:bCs/>
          <w:szCs w:val="24"/>
        </w:rPr>
        <w:t xml:space="preserve">Area Operation Manager </w:t>
      </w:r>
      <w:r w:rsidRPr="006B1404">
        <w:rPr>
          <w:rFonts w:cs="Arial"/>
          <w:bCs/>
          <w:szCs w:val="24"/>
        </w:rPr>
        <w:t xml:space="preserve">must, without delay, </w:t>
      </w:r>
      <w:r>
        <w:rPr>
          <w:rFonts w:cs="Arial"/>
          <w:bCs/>
          <w:szCs w:val="24"/>
        </w:rPr>
        <w:t>seek a permanent solution to the future care of the pet(s)</w:t>
      </w:r>
      <w:r w:rsidRPr="006B1404">
        <w:rPr>
          <w:rFonts w:cs="Arial"/>
          <w:bCs/>
          <w:szCs w:val="24"/>
        </w:rPr>
        <w:t>.</w:t>
      </w:r>
      <w:r>
        <w:rPr>
          <w:rFonts w:cs="Arial"/>
          <w:bCs/>
          <w:szCs w:val="24"/>
        </w:rPr>
        <w:t xml:space="preserve">  If the person has capacity to make the decision they can sign the pet(s) over to a relative or friend or appropriate animal charity who can make arrangements to find another home if appropriate.  The Local Authority cannot undertake to provide for the long-term boarding of animals.  </w:t>
      </w:r>
    </w:p>
    <w:p w:rsidR="00B84F15" w:rsidRDefault="00B84F15" w:rsidP="00B84F15">
      <w:pPr>
        <w:pStyle w:val="BodyTextIndent"/>
        <w:tabs>
          <w:tab w:val="left" w:pos="0"/>
          <w:tab w:val="left" w:pos="720"/>
          <w:tab w:val="left" w:pos="1440"/>
        </w:tabs>
        <w:spacing w:after="0"/>
        <w:ind w:left="0"/>
        <w:rPr>
          <w:rFonts w:cs="Arial"/>
          <w:bCs/>
          <w:szCs w:val="24"/>
        </w:rPr>
      </w:pPr>
    </w:p>
    <w:p w:rsidR="00B84F15" w:rsidRDefault="00B84F15" w:rsidP="00B84F15">
      <w:pPr>
        <w:pStyle w:val="BodyTextIndent"/>
        <w:tabs>
          <w:tab w:val="left" w:pos="0"/>
          <w:tab w:val="left" w:pos="720"/>
          <w:tab w:val="left" w:pos="1440"/>
        </w:tabs>
        <w:spacing w:after="0"/>
        <w:ind w:left="0"/>
        <w:rPr>
          <w:rFonts w:cs="Arial"/>
          <w:bCs/>
          <w:szCs w:val="24"/>
        </w:rPr>
      </w:pPr>
      <w:r>
        <w:rPr>
          <w:rFonts w:cs="Arial"/>
          <w:bCs/>
          <w:szCs w:val="24"/>
        </w:rPr>
        <w:lastRenderedPageBreak/>
        <w:t xml:space="preserve">If it becomes apparent that the adult is likely to require long term residential care or will not be able to return home for some time, then the social care worker should take the following steps ONLY if there is no relative, designated friend </w:t>
      </w:r>
      <w:proofErr w:type="spellStart"/>
      <w:r>
        <w:rPr>
          <w:rFonts w:cs="Arial"/>
          <w:bCs/>
          <w:szCs w:val="24"/>
        </w:rPr>
        <w:t>etc</w:t>
      </w:r>
      <w:proofErr w:type="spellEnd"/>
      <w:r>
        <w:rPr>
          <w:rFonts w:cs="Arial"/>
          <w:bCs/>
          <w:szCs w:val="24"/>
        </w:rPr>
        <w:t xml:space="preserve"> or LPA/Deputyship:- </w:t>
      </w:r>
    </w:p>
    <w:p w:rsidR="00B84F15" w:rsidRDefault="00B84F15" w:rsidP="00B84F15">
      <w:pPr>
        <w:pStyle w:val="BodyTextIndent"/>
        <w:numPr>
          <w:ilvl w:val="0"/>
          <w:numId w:val="14"/>
        </w:numPr>
        <w:tabs>
          <w:tab w:val="left" w:pos="0"/>
          <w:tab w:val="left" w:pos="720"/>
          <w:tab w:val="left" w:pos="1440"/>
        </w:tabs>
        <w:spacing w:after="0"/>
        <w:rPr>
          <w:rFonts w:cs="Arial"/>
          <w:bCs/>
          <w:szCs w:val="24"/>
        </w:rPr>
      </w:pPr>
      <w:r>
        <w:rPr>
          <w:rFonts w:cs="Arial"/>
          <w:bCs/>
          <w:szCs w:val="24"/>
        </w:rPr>
        <w:t>Establish, as far as possible, what the adult's wishes are and the arrangements they wish to make with regard to their property and valuables</w:t>
      </w:r>
    </w:p>
    <w:p w:rsidR="00B84F15" w:rsidRDefault="00B84F15" w:rsidP="00B84F15">
      <w:pPr>
        <w:pStyle w:val="BodyTextIndent"/>
        <w:numPr>
          <w:ilvl w:val="0"/>
          <w:numId w:val="14"/>
        </w:numPr>
        <w:tabs>
          <w:tab w:val="left" w:pos="0"/>
          <w:tab w:val="left" w:pos="720"/>
          <w:tab w:val="left" w:pos="1440"/>
        </w:tabs>
        <w:spacing w:after="0"/>
        <w:rPr>
          <w:rFonts w:cs="Arial"/>
          <w:bCs/>
          <w:szCs w:val="24"/>
        </w:rPr>
      </w:pPr>
      <w:r>
        <w:rPr>
          <w:rFonts w:cs="Arial"/>
          <w:bCs/>
          <w:szCs w:val="24"/>
        </w:rPr>
        <w:t>Provide information to the adult about arranging a Benefit Appointee, Power of Attorney or Deputy and/ or instructing a solicitor if required.</w:t>
      </w:r>
    </w:p>
    <w:p w:rsidR="00B84F15" w:rsidRDefault="00B84F15" w:rsidP="00B84F15">
      <w:pPr>
        <w:pStyle w:val="BodyTextIndent"/>
        <w:numPr>
          <w:ilvl w:val="0"/>
          <w:numId w:val="14"/>
        </w:numPr>
        <w:tabs>
          <w:tab w:val="left" w:pos="0"/>
          <w:tab w:val="left" w:pos="720"/>
          <w:tab w:val="left" w:pos="1440"/>
        </w:tabs>
        <w:spacing w:after="0"/>
        <w:rPr>
          <w:rFonts w:cs="Arial"/>
          <w:bCs/>
          <w:szCs w:val="24"/>
        </w:rPr>
      </w:pPr>
      <w:r>
        <w:rPr>
          <w:rFonts w:cs="Arial"/>
          <w:bCs/>
          <w:szCs w:val="24"/>
        </w:rPr>
        <w:t>If the person lacks the capacity to manage their property and financial affairs, and a suitable person, e.g. a relative, wishes to become their financial Deputy, offer information on how to apply to the Office of the Public Guardian.  They should also be advised to seek legal advice.</w:t>
      </w:r>
    </w:p>
    <w:p w:rsidR="00B84F15" w:rsidRPr="000161D4" w:rsidRDefault="00B84F15" w:rsidP="00B84F15">
      <w:pPr>
        <w:pStyle w:val="BodyTextIndent"/>
        <w:numPr>
          <w:ilvl w:val="0"/>
          <w:numId w:val="14"/>
        </w:numPr>
        <w:tabs>
          <w:tab w:val="left" w:pos="0"/>
          <w:tab w:val="left" w:pos="720"/>
          <w:tab w:val="left" w:pos="1440"/>
        </w:tabs>
        <w:spacing w:after="0"/>
        <w:rPr>
          <w:rFonts w:cs="Arial"/>
          <w:bCs/>
          <w:szCs w:val="24"/>
        </w:rPr>
      </w:pPr>
      <w:r w:rsidRPr="000161D4">
        <w:rPr>
          <w:rFonts w:cs="Arial"/>
          <w:bCs/>
          <w:szCs w:val="24"/>
        </w:rPr>
        <w:t>If the person lacks the mental capacity to manage their property and financial affairs and there is no other person suitable to take on this role, then discussion should take place with the team manager about the possibility of applying for a Deputyship order for property and affairs.</w:t>
      </w:r>
    </w:p>
    <w:p w:rsidR="00B84F15" w:rsidRPr="000161D4" w:rsidRDefault="00B84F15" w:rsidP="00B84F15">
      <w:pPr>
        <w:pStyle w:val="BodyTextIndent"/>
        <w:tabs>
          <w:tab w:val="left" w:pos="0"/>
          <w:tab w:val="left" w:pos="720"/>
          <w:tab w:val="left" w:pos="1440"/>
        </w:tabs>
        <w:spacing w:after="0"/>
        <w:rPr>
          <w:rFonts w:cs="Arial"/>
          <w:bCs/>
          <w:szCs w:val="24"/>
        </w:rPr>
      </w:pPr>
      <w:r w:rsidRPr="000161D4">
        <w:rPr>
          <w:rFonts w:cs="Arial"/>
          <w:bCs/>
          <w:szCs w:val="24"/>
        </w:rPr>
        <w:t xml:space="preserve">  </w:t>
      </w:r>
    </w:p>
    <w:p w:rsidR="00B84F15" w:rsidRPr="000161D4" w:rsidRDefault="00B84F15" w:rsidP="00B84F15">
      <w:pPr>
        <w:pStyle w:val="BodyTextIndent"/>
        <w:tabs>
          <w:tab w:val="left" w:pos="0"/>
          <w:tab w:val="left" w:pos="720"/>
          <w:tab w:val="left" w:pos="1440"/>
        </w:tabs>
        <w:spacing w:after="0"/>
        <w:rPr>
          <w:rFonts w:cs="Arial"/>
          <w:bCs/>
          <w:szCs w:val="24"/>
        </w:rPr>
      </w:pPr>
      <w:r w:rsidRPr="000161D4">
        <w:rPr>
          <w:rFonts w:cs="Arial"/>
          <w:bCs/>
          <w:szCs w:val="24"/>
        </w:rPr>
        <w:t>The Local Authority Safeguarding Adults Finance team should also be liaised with for advice, action and guidance.</w:t>
      </w:r>
    </w:p>
    <w:p w:rsidR="00B84F15" w:rsidRDefault="00B84F15" w:rsidP="00B84F15">
      <w:pPr>
        <w:pStyle w:val="BodyTextIndent"/>
        <w:tabs>
          <w:tab w:val="left" w:pos="0"/>
          <w:tab w:val="left" w:pos="720"/>
          <w:tab w:val="left" w:pos="1440"/>
        </w:tabs>
        <w:spacing w:after="0"/>
        <w:rPr>
          <w:rFonts w:cs="Arial"/>
          <w:bCs/>
          <w:szCs w:val="24"/>
        </w:rPr>
      </w:pPr>
    </w:p>
    <w:p w:rsidR="00B84F15" w:rsidRPr="00B7444A" w:rsidRDefault="00B84F15" w:rsidP="00B84F15">
      <w:pPr>
        <w:pStyle w:val="Heading1"/>
        <w:numPr>
          <w:ilvl w:val="0"/>
          <w:numId w:val="6"/>
        </w:numPr>
        <w:rPr>
          <w:sz w:val="28"/>
        </w:rPr>
      </w:pPr>
      <w:r w:rsidRPr="00B7444A">
        <w:rPr>
          <w:sz w:val="28"/>
        </w:rPr>
        <w:t>RELINQUISHING A TENANCY</w:t>
      </w:r>
    </w:p>
    <w:p w:rsidR="00B84F15" w:rsidRDefault="00B84F15" w:rsidP="00B84F15">
      <w:pPr>
        <w:pStyle w:val="BodyTextIndent"/>
        <w:tabs>
          <w:tab w:val="left" w:pos="0"/>
          <w:tab w:val="left" w:pos="720"/>
          <w:tab w:val="left" w:pos="1440"/>
        </w:tabs>
        <w:spacing w:after="0"/>
        <w:ind w:left="0"/>
        <w:rPr>
          <w:rFonts w:cs="Arial"/>
          <w:b/>
          <w:bCs/>
          <w:szCs w:val="24"/>
        </w:rPr>
      </w:pPr>
    </w:p>
    <w:p w:rsidR="00B84F15" w:rsidRDefault="00B84F15" w:rsidP="00B84F15">
      <w:pPr>
        <w:pStyle w:val="BodyTextIndent"/>
        <w:tabs>
          <w:tab w:val="left" w:pos="0"/>
          <w:tab w:val="left" w:pos="720"/>
          <w:tab w:val="left" w:pos="1440"/>
        </w:tabs>
        <w:spacing w:after="0"/>
        <w:ind w:left="0"/>
        <w:rPr>
          <w:rFonts w:cs="Arial"/>
          <w:bCs/>
          <w:szCs w:val="24"/>
        </w:rPr>
      </w:pPr>
      <w:r>
        <w:rPr>
          <w:rFonts w:cs="Arial"/>
          <w:bCs/>
          <w:szCs w:val="24"/>
        </w:rPr>
        <w:t>Housing Benefit ceases to be paid as soon as somebody becomes a permanent resident in residential or nursing care.  This includes the standard four week trial period.  It can be paid for up to 52 weeks when a claimant is in hospital and it is intended that they will be returning home.</w:t>
      </w:r>
    </w:p>
    <w:p w:rsidR="00B84F15" w:rsidRDefault="00B84F15" w:rsidP="00B84F15">
      <w:pPr>
        <w:pStyle w:val="BodyTextIndent"/>
        <w:tabs>
          <w:tab w:val="left" w:pos="0"/>
          <w:tab w:val="left" w:pos="720"/>
          <w:tab w:val="left" w:pos="1440"/>
        </w:tabs>
        <w:spacing w:after="0"/>
        <w:ind w:left="0"/>
        <w:rPr>
          <w:rFonts w:cs="Arial"/>
          <w:bCs/>
          <w:szCs w:val="24"/>
        </w:rPr>
      </w:pPr>
    </w:p>
    <w:p w:rsidR="00B84F15" w:rsidRDefault="00B84F15" w:rsidP="00B84F15">
      <w:pPr>
        <w:pStyle w:val="BodyTextIndent"/>
        <w:tabs>
          <w:tab w:val="left" w:pos="0"/>
          <w:tab w:val="left" w:pos="720"/>
          <w:tab w:val="left" w:pos="1440"/>
        </w:tabs>
        <w:spacing w:after="0"/>
        <w:ind w:left="0"/>
        <w:rPr>
          <w:rFonts w:cs="Arial"/>
          <w:bCs/>
          <w:szCs w:val="24"/>
        </w:rPr>
      </w:pPr>
      <w:r w:rsidRPr="00E56EFC">
        <w:rPr>
          <w:rFonts w:cs="Arial"/>
          <w:bCs/>
          <w:szCs w:val="24"/>
          <w:u w:val="single"/>
        </w:rPr>
        <w:t xml:space="preserve">When the </w:t>
      </w:r>
      <w:r>
        <w:rPr>
          <w:rFonts w:cs="Arial"/>
          <w:bCs/>
          <w:szCs w:val="24"/>
          <w:u w:val="single"/>
        </w:rPr>
        <w:t>adult</w:t>
      </w:r>
      <w:r w:rsidRPr="00E56EFC">
        <w:rPr>
          <w:rFonts w:cs="Arial"/>
          <w:bCs/>
          <w:szCs w:val="24"/>
          <w:u w:val="single"/>
        </w:rPr>
        <w:t xml:space="preserve"> has mental capacity:</w:t>
      </w:r>
    </w:p>
    <w:p w:rsidR="00B84F15" w:rsidRDefault="00B84F15" w:rsidP="00B84F15">
      <w:pPr>
        <w:pStyle w:val="BodyTextIndent"/>
        <w:tabs>
          <w:tab w:val="left" w:pos="0"/>
          <w:tab w:val="left" w:pos="720"/>
          <w:tab w:val="left" w:pos="1440"/>
        </w:tabs>
        <w:spacing w:after="0"/>
        <w:ind w:left="0"/>
        <w:rPr>
          <w:rFonts w:cs="Arial"/>
          <w:bCs/>
          <w:szCs w:val="24"/>
        </w:rPr>
      </w:pPr>
      <w:r>
        <w:rPr>
          <w:rFonts w:cs="Arial"/>
          <w:bCs/>
          <w:szCs w:val="24"/>
        </w:rPr>
        <w:t>If the adult wishes to relinquish their tenancy, and the local authority is responsible for the protection of their property, the social care worker should invite the adult to sign the Termination of Tenancy/Disposal of Contents form in Appendix 6 and then send this to the Finance Team who will make the necessary arrangements to terminate the tenancy.</w:t>
      </w:r>
    </w:p>
    <w:p w:rsidR="00B84F15" w:rsidRDefault="00B84F15" w:rsidP="00B84F15">
      <w:pPr>
        <w:pStyle w:val="BodyTextIndent"/>
        <w:tabs>
          <w:tab w:val="left" w:pos="0"/>
          <w:tab w:val="left" w:pos="720"/>
          <w:tab w:val="left" w:pos="1440"/>
        </w:tabs>
        <w:spacing w:after="0"/>
        <w:ind w:left="0"/>
        <w:rPr>
          <w:rFonts w:cs="Arial"/>
          <w:bCs/>
          <w:szCs w:val="24"/>
        </w:rPr>
      </w:pPr>
      <w:r>
        <w:rPr>
          <w:rFonts w:cs="Arial"/>
          <w:bCs/>
          <w:szCs w:val="24"/>
        </w:rPr>
        <w:t>If clearing the property is required, the wishes of the adult should be established by the social care worker with regard to the disposal of possessions.  A written authorisation from the adult should be obtained (see Appendix 6) and sent to the Finance team who will make the necessary arrangements to clear the property.</w:t>
      </w:r>
    </w:p>
    <w:p w:rsidR="00B84F15" w:rsidRDefault="00B84F15" w:rsidP="00B84F15">
      <w:pPr>
        <w:pStyle w:val="BodyTextIndent"/>
        <w:tabs>
          <w:tab w:val="left" w:pos="0"/>
          <w:tab w:val="left" w:pos="720"/>
          <w:tab w:val="left" w:pos="1440"/>
        </w:tabs>
        <w:spacing w:after="0"/>
        <w:ind w:left="0"/>
        <w:rPr>
          <w:rFonts w:cs="Arial"/>
          <w:bCs/>
          <w:szCs w:val="24"/>
        </w:rPr>
      </w:pPr>
    </w:p>
    <w:p w:rsidR="00B84F15" w:rsidRDefault="00B84F15" w:rsidP="00B84F15">
      <w:pPr>
        <w:pStyle w:val="BodyTextIndent"/>
        <w:tabs>
          <w:tab w:val="left" w:pos="0"/>
          <w:tab w:val="left" w:pos="720"/>
          <w:tab w:val="left" w:pos="1440"/>
        </w:tabs>
        <w:spacing w:after="0"/>
        <w:ind w:left="0"/>
        <w:rPr>
          <w:rFonts w:cs="Arial"/>
          <w:bCs/>
          <w:szCs w:val="24"/>
          <w:u w:val="single"/>
        </w:rPr>
      </w:pPr>
      <w:r w:rsidRPr="00E56EFC">
        <w:rPr>
          <w:rFonts w:cs="Arial"/>
          <w:bCs/>
          <w:szCs w:val="24"/>
          <w:u w:val="single"/>
        </w:rPr>
        <w:t xml:space="preserve">When the adult does not have mental capacity   </w:t>
      </w:r>
    </w:p>
    <w:p w:rsidR="00B84F15" w:rsidRPr="000161D4" w:rsidRDefault="00B84F15" w:rsidP="00B84F15">
      <w:pPr>
        <w:pStyle w:val="BodyTextIndent"/>
        <w:tabs>
          <w:tab w:val="left" w:pos="0"/>
          <w:tab w:val="left" w:pos="720"/>
          <w:tab w:val="left" w:pos="1440"/>
        </w:tabs>
        <w:spacing w:after="0"/>
        <w:ind w:left="0"/>
        <w:rPr>
          <w:rFonts w:cs="Arial"/>
          <w:bCs/>
          <w:szCs w:val="24"/>
        </w:rPr>
      </w:pPr>
      <w:r w:rsidRPr="00E56EFC">
        <w:rPr>
          <w:rFonts w:cs="Arial"/>
          <w:bCs/>
          <w:szCs w:val="24"/>
        </w:rPr>
        <w:t>If the person is subject to a deputyship order</w:t>
      </w:r>
      <w:r>
        <w:rPr>
          <w:rFonts w:cs="Arial"/>
          <w:bCs/>
          <w:szCs w:val="24"/>
        </w:rPr>
        <w:t xml:space="preserve"> with the Local Authority the social care worker will verify the adult's wishes with regards to their possessions and will communicate this to the Local Authority deputyship officer </w:t>
      </w:r>
      <w:r w:rsidRPr="000161D4">
        <w:rPr>
          <w:rFonts w:cs="Arial"/>
          <w:bCs/>
          <w:szCs w:val="24"/>
        </w:rPr>
        <w:t xml:space="preserve">and the Safeguarding Adults Finance Team.  The clearing and termination of the tenancy will be managed by the deputyship officer, supported by the Safeguarding Adults Finance Team. </w:t>
      </w:r>
    </w:p>
    <w:p w:rsidR="00B84F15" w:rsidRDefault="00B84F15" w:rsidP="00B84F15">
      <w:pPr>
        <w:pStyle w:val="BodyTextIndent"/>
        <w:tabs>
          <w:tab w:val="left" w:pos="0"/>
          <w:tab w:val="left" w:pos="720"/>
          <w:tab w:val="left" w:pos="1440"/>
        </w:tabs>
        <w:spacing w:after="0"/>
        <w:ind w:left="0"/>
        <w:rPr>
          <w:rFonts w:cs="Arial"/>
          <w:bCs/>
          <w:szCs w:val="24"/>
        </w:rPr>
      </w:pPr>
      <w:r w:rsidRPr="000161D4">
        <w:rPr>
          <w:rFonts w:cs="Arial"/>
          <w:bCs/>
          <w:szCs w:val="24"/>
        </w:rPr>
        <w:t xml:space="preserve">Where there is not a Local Authority deputyship officer, the social care worker </w:t>
      </w:r>
      <w:r>
        <w:rPr>
          <w:rFonts w:cs="Arial"/>
          <w:bCs/>
          <w:szCs w:val="24"/>
        </w:rPr>
        <w:t>should make checks to establish if there is a Deputy or whether the adult has appointed someone else to act on their behalf (e.g. registered Enduring Power of Attorney or Registered Lasting Power of Attorney (property and affairs)</w:t>
      </w:r>
    </w:p>
    <w:p w:rsidR="00B84F15" w:rsidRDefault="00B84F15" w:rsidP="00B84F15">
      <w:pPr>
        <w:pStyle w:val="BodyTextIndent"/>
        <w:tabs>
          <w:tab w:val="left" w:pos="0"/>
          <w:tab w:val="left" w:pos="720"/>
          <w:tab w:val="left" w:pos="1440"/>
        </w:tabs>
        <w:spacing w:after="0"/>
        <w:ind w:left="0"/>
        <w:rPr>
          <w:rFonts w:cs="Arial"/>
          <w:bCs/>
          <w:szCs w:val="24"/>
        </w:rPr>
      </w:pPr>
    </w:p>
    <w:p w:rsidR="00B84F15" w:rsidRPr="00E56EFC" w:rsidRDefault="00B84F15" w:rsidP="00B84F15">
      <w:pPr>
        <w:pStyle w:val="BodyTextIndent"/>
        <w:tabs>
          <w:tab w:val="left" w:pos="0"/>
          <w:tab w:val="left" w:pos="720"/>
          <w:tab w:val="left" w:pos="1440"/>
        </w:tabs>
        <w:spacing w:after="0"/>
        <w:ind w:left="0"/>
        <w:rPr>
          <w:rFonts w:cs="Arial"/>
          <w:bCs/>
          <w:szCs w:val="24"/>
        </w:rPr>
      </w:pPr>
      <w:r>
        <w:rPr>
          <w:rFonts w:cs="Arial"/>
          <w:bCs/>
          <w:szCs w:val="24"/>
        </w:rPr>
        <w:lastRenderedPageBreak/>
        <w:t xml:space="preserve">It is important to note that without a Deputy, EPA or LPA only the Court of Protection can authorise the termination of a tenancy.  The social care worker must arrange for a best interests assessment to take place under the Mental Capacity Act prior to applying to the Court of Protection.   </w:t>
      </w:r>
    </w:p>
    <w:p w:rsidR="00B84F15" w:rsidRPr="00E56EFC" w:rsidRDefault="00B84F15" w:rsidP="00B84F15">
      <w:pPr>
        <w:pStyle w:val="BodyTextIndent"/>
        <w:tabs>
          <w:tab w:val="left" w:pos="0"/>
          <w:tab w:val="left" w:pos="720"/>
          <w:tab w:val="left" w:pos="1440"/>
        </w:tabs>
        <w:spacing w:after="0"/>
        <w:ind w:left="0"/>
        <w:rPr>
          <w:rFonts w:cs="Arial"/>
          <w:bCs/>
          <w:szCs w:val="24"/>
          <w:u w:val="single"/>
        </w:rPr>
      </w:pPr>
    </w:p>
    <w:p w:rsidR="00B84F15" w:rsidRDefault="00B84F15" w:rsidP="00B84F15">
      <w:pPr>
        <w:pStyle w:val="Heading1"/>
        <w:numPr>
          <w:ilvl w:val="0"/>
          <w:numId w:val="6"/>
        </w:numPr>
        <w:rPr>
          <w:rFonts w:cs="Arial"/>
          <w:b w:val="0"/>
          <w:bCs w:val="0"/>
          <w:szCs w:val="24"/>
        </w:rPr>
      </w:pPr>
      <w:r w:rsidRPr="00B7444A">
        <w:rPr>
          <w:sz w:val="28"/>
        </w:rPr>
        <w:t>UNINHABITABLE OR UNSAFE CONDITIONS</w:t>
      </w:r>
    </w:p>
    <w:p w:rsidR="00B84F15" w:rsidRPr="005877B6" w:rsidRDefault="00B84F15" w:rsidP="00B84F15">
      <w:pPr>
        <w:pStyle w:val="BodyTextIndent"/>
        <w:tabs>
          <w:tab w:val="left" w:pos="0"/>
          <w:tab w:val="left" w:pos="720"/>
        </w:tabs>
        <w:spacing w:after="0"/>
        <w:ind w:left="0"/>
        <w:rPr>
          <w:rFonts w:cs="Arial"/>
          <w:bCs/>
          <w:szCs w:val="24"/>
        </w:rPr>
      </w:pPr>
    </w:p>
    <w:p w:rsidR="00B84F15" w:rsidRDefault="00B84F15" w:rsidP="00B84F15">
      <w:pPr>
        <w:pStyle w:val="BodyTextIndent"/>
        <w:tabs>
          <w:tab w:val="left" w:pos="0"/>
          <w:tab w:val="left" w:pos="720"/>
        </w:tabs>
        <w:spacing w:after="0"/>
        <w:ind w:left="0"/>
        <w:rPr>
          <w:rFonts w:cs="Arial"/>
          <w:bCs/>
          <w:szCs w:val="24"/>
        </w:rPr>
      </w:pPr>
      <w:r w:rsidRPr="005877B6">
        <w:rPr>
          <w:rFonts w:cs="Arial"/>
          <w:bCs/>
          <w:szCs w:val="24"/>
        </w:rPr>
        <w:t>The</w:t>
      </w:r>
      <w:r>
        <w:rPr>
          <w:rFonts w:cs="Arial"/>
          <w:bCs/>
          <w:szCs w:val="24"/>
        </w:rPr>
        <w:t>r</w:t>
      </w:r>
      <w:r w:rsidRPr="005877B6">
        <w:rPr>
          <w:rFonts w:cs="Arial"/>
          <w:bCs/>
          <w:szCs w:val="24"/>
        </w:rPr>
        <w:t>e may be occasions when it is identifi</w:t>
      </w:r>
      <w:r>
        <w:rPr>
          <w:rFonts w:cs="Arial"/>
          <w:bCs/>
          <w:szCs w:val="24"/>
        </w:rPr>
        <w:t>ed that the adult has been living in unsanitary, infested/verminous or otherwise unsafe conditions.  In these circumstances, the social care worker must seek to gain consent from the adult as to how to make the property safe and habitable.  Depending on the nature of the problem, the social care worker should then alert relevant individuals or organisations who may have a legal duty to make the property safe and habitable or to carry out enforcement action if required.  This could include alerting:-</w:t>
      </w:r>
    </w:p>
    <w:p w:rsidR="00B84F15" w:rsidRDefault="00B84F15" w:rsidP="00B84F15">
      <w:pPr>
        <w:pStyle w:val="BodyTextIndent"/>
        <w:numPr>
          <w:ilvl w:val="0"/>
          <w:numId w:val="13"/>
        </w:numPr>
        <w:tabs>
          <w:tab w:val="left" w:pos="0"/>
          <w:tab w:val="left" w:pos="720"/>
        </w:tabs>
        <w:spacing w:after="0"/>
        <w:rPr>
          <w:rFonts w:cs="Arial"/>
          <w:bCs/>
          <w:szCs w:val="24"/>
        </w:rPr>
      </w:pPr>
      <w:r>
        <w:rPr>
          <w:rFonts w:cs="Arial"/>
          <w:bCs/>
          <w:szCs w:val="24"/>
        </w:rPr>
        <w:t>A power of Attorney or Deputy for the adult</w:t>
      </w:r>
    </w:p>
    <w:p w:rsidR="00B84F15" w:rsidRDefault="00B84F15" w:rsidP="00B84F15">
      <w:pPr>
        <w:pStyle w:val="BodyTextIndent"/>
        <w:numPr>
          <w:ilvl w:val="0"/>
          <w:numId w:val="13"/>
        </w:numPr>
        <w:tabs>
          <w:tab w:val="left" w:pos="0"/>
          <w:tab w:val="left" w:pos="720"/>
        </w:tabs>
        <w:spacing w:after="0"/>
        <w:rPr>
          <w:rFonts w:cs="Arial"/>
          <w:bCs/>
          <w:szCs w:val="24"/>
        </w:rPr>
      </w:pPr>
      <w:r>
        <w:rPr>
          <w:rFonts w:cs="Arial"/>
          <w:bCs/>
          <w:szCs w:val="24"/>
        </w:rPr>
        <w:t>The adult's allocated social care worker</w:t>
      </w:r>
    </w:p>
    <w:p w:rsidR="00B84F15" w:rsidRDefault="00B84F15" w:rsidP="00B84F15">
      <w:pPr>
        <w:pStyle w:val="BodyTextIndent"/>
        <w:numPr>
          <w:ilvl w:val="0"/>
          <w:numId w:val="13"/>
        </w:numPr>
        <w:tabs>
          <w:tab w:val="left" w:pos="0"/>
          <w:tab w:val="left" w:pos="720"/>
        </w:tabs>
        <w:spacing w:after="0"/>
        <w:rPr>
          <w:rFonts w:cs="Arial"/>
          <w:bCs/>
          <w:szCs w:val="24"/>
        </w:rPr>
      </w:pPr>
      <w:r>
        <w:rPr>
          <w:rFonts w:cs="Arial"/>
          <w:bCs/>
          <w:szCs w:val="24"/>
        </w:rPr>
        <w:t>The landlord of the property if rented</w:t>
      </w:r>
    </w:p>
    <w:p w:rsidR="00B84F15" w:rsidRDefault="00B84F15" w:rsidP="00B84F15">
      <w:pPr>
        <w:pStyle w:val="BodyTextIndent"/>
        <w:numPr>
          <w:ilvl w:val="0"/>
          <w:numId w:val="13"/>
        </w:numPr>
        <w:tabs>
          <w:tab w:val="left" w:pos="0"/>
          <w:tab w:val="left" w:pos="720"/>
        </w:tabs>
        <w:spacing w:after="0"/>
        <w:rPr>
          <w:rFonts w:cs="Arial"/>
          <w:bCs/>
          <w:szCs w:val="24"/>
        </w:rPr>
      </w:pPr>
      <w:r>
        <w:rPr>
          <w:rFonts w:cs="Arial"/>
          <w:bCs/>
          <w:szCs w:val="24"/>
        </w:rPr>
        <w:t>Environmental Health Services</w:t>
      </w:r>
    </w:p>
    <w:p w:rsidR="00B84F15" w:rsidRDefault="00B84F15" w:rsidP="00B84F15">
      <w:pPr>
        <w:pStyle w:val="BodyTextIndent"/>
        <w:tabs>
          <w:tab w:val="left" w:pos="0"/>
          <w:tab w:val="left" w:pos="720"/>
        </w:tabs>
        <w:spacing w:after="0"/>
        <w:ind w:left="0"/>
        <w:rPr>
          <w:rFonts w:cs="Arial"/>
          <w:bCs/>
          <w:szCs w:val="24"/>
        </w:rPr>
      </w:pPr>
    </w:p>
    <w:p w:rsidR="00B84F15" w:rsidRPr="000161D4" w:rsidRDefault="00B84F15" w:rsidP="00B84F15">
      <w:pPr>
        <w:pStyle w:val="BodyTextIndent"/>
        <w:tabs>
          <w:tab w:val="left" w:pos="0"/>
          <w:tab w:val="left" w:pos="720"/>
        </w:tabs>
        <w:spacing w:after="0"/>
        <w:ind w:left="0"/>
        <w:rPr>
          <w:rFonts w:cs="Arial"/>
          <w:bCs/>
          <w:szCs w:val="24"/>
        </w:rPr>
      </w:pPr>
      <w:r w:rsidRPr="004953CF">
        <w:rPr>
          <w:rFonts w:cs="Arial"/>
          <w:bCs/>
          <w:szCs w:val="24"/>
        </w:rPr>
        <w:t>If it appears that the adult's decision-making is impaired in relation to making their property safe and habitable, the provisions of the Mental Capacity Act must be followed and if the adult lacks capacity, a best interest decision will be required as to whether the property should be arranged to be cleaned, repaired or de-infested</w:t>
      </w:r>
      <w:r w:rsidRPr="000161D4">
        <w:rPr>
          <w:rFonts w:cs="Arial"/>
          <w:bCs/>
          <w:szCs w:val="24"/>
        </w:rPr>
        <w:t>, .i</w:t>
      </w:r>
      <w:r>
        <w:rPr>
          <w:rFonts w:cs="Arial"/>
          <w:bCs/>
          <w:szCs w:val="24"/>
        </w:rPr>
        <w:t>.</w:t>
      </w:r>
      <w:r w:rsidRPr="000161D4">
        <w:rPr>
          <w:rFonts w:cs="Arial"/>
          <w:bCs/>
          <w:szCs w:val="24"/>
        </w:rPr>
        <w:t>e. if there is an environmental health impact on the property.</w:t>
      </w:r>
    </w:p>
    <w:p w:rsidR="00B84F15" w:rsidRDefault="00B84F15" w:rsidP="00B84F15">
      <w:pPr>
        <w:pStyle w:val="BodyTextIndent"/>
        <w:tabs>
          <w:tab w:val="left" w:pos="0"/>
          <w:tab w:val="left" w:pos="720"/>
        </w:tabs>
        <w:spacing w:after="0"/>
        <w:ind w:left="0"/>
        <w:rPr>
          <w:rFonts w:cs="Arial"/>
          <w:bCs/>
          <w:szCs w:val="24"/>
        </w:rPr>
      </w:pPr>
    </w:p>
    <w:p w:rsidR="00B84F15" w:rsidRDefault="00B84F15" w:rsidP="00B84F15">
      <w:pPr>
        <w:pStyle w:val="BodyTextIndent"/>
        <w:tabs>
          <w:tab w:val="left" w:pos="0"/>
          <w:tab w:val="left" w:pos="720"/>
        </w:tabs>
        <w:spacing w:after="0"/>
        <w:ind w:left="0"/>
        <w:rPr>
          <w:rFonts w:cs="Arial"/>
          <w:bCs/>
          <w:szCs w:val="24"/>
        </w:rPr>
      </w:pPr>
      <w:r>
        <w:rPr>
          <w:rFonts w:cs="Arial"/>
          <w:bCs/>
          <w:szCs w:val="24"/>
        </w:rPr>
        <w:t>There may be occasions when an adult who has the capacity to make decisions about the upkeep and safety of their property withholds consent for action to be taken.  In these circumstances all efforts should be made to identify with the adult any potential risks to themselves or others and to reach an agreement with them about how the problems may be resolved.</w:t>
      </w:r>
    </w:p>
    <w:p w:rsidR="00B84F15" w:rsidRDefault="00B84F15" w:rsidP="00B84F15">
      <w:pPr>
        <w:pStyle w:val="BodyTextIndent"/>
        <w:tabs>
          <w:tab w:val="left" w:pos="0"/>
          <w:tab w:val="left" w:pos="720"/>
        </w:tabs>
        <w:spacing w:after="0"/>
        <w:ind w:left="0"/>
        <w:rPr>
          <w:rFonts w:cs="Arial"/>
          <w:bCs/>
          <w:szCs w:val="24"/>
        </w:rPr>
      </w:pPr>
    </w:p>
    <w:p w:rsidR="00B84F15" w:rsidRDefault="00B84F15" w:rsidP="00B84F15">
      <w:pPr>
        <w:pStyle w:val="BodyTextIndent"/>
        <w:tabs>
          <w:tab w:val="left" w:pos="0"/>
          <w:tab w:val="left" w:pos="720"/>
        </w:tabs>
        <w:spacing w:after="0"/>
        <w:ind w:left="0"/>
        <w:rPr>
          <w:rFonts w:cs="Arial"/>
          <w:bCs/>
          <w:szCs w:val="24"/>
        </w:rPr>
      </w:pPr>
      <w:r>
        <w:rPr>
          <w:rFonts w:cs="Arial"/>
          <w:bCs/>
          <w:szCs w:val="24"/>
        </w:rPr>
        <w:t xml:space="preserve">If consent cannot be obtained but there remains concern that the adult and /or others could be at a serious risk of harm then the social care worker must follow the Information Governance guidance and principles of the Care Act in deciding if information should be shared without the adult's consent with other relevant agencies e.g. environmental health.  Legal advice should also be sought.    </w:t>
      </w:r>
    </w:p>
    <w:p w:rsidR="00B84F15" w:rsidRDefault="00B84F15" w:rsidP="00B84F15">
      <w:pPr>
        <w:pStyle w:val="BodyTextIndent"/>
        <w:tabs>
          <w:tab w:val="left" w:pos="0"/>
          <w:tab w:val="left" w:pos="720"/>
        </w:tabs>
        <w:spacing w:after="0"/>
        <w:ind w:left="0"/>
        <w:rPr>
          <w:rFonts w:cs="Arial"/>
          <w:bCs/>
          <w:szCs w:val="24"/>
        </w:rPr>
      </w:pPr>
    </w:p>
    <w:p w:rsidR="00B84F15" w:rsidRPr="000161D4" w:rsidRDefault="00B84F15" w:rsidP="00B84F15">
      <w:pPr>
        <w:pStyle w:val="Heading1"/>
        <w:numPr>
          <w:ilvl w:val="0"/>
          <w:numId w:val="6"/>
        </w:numPr>
        <w:rPr>
          <w:rFonts w:cs="Arial"/>
          <w:bCs w:val="0"/>
          <w:sz w:val="28"/>
        </w:rPr>
      </w:pPr>
      <w:r w:rsidRPr="000161D4">
        <w:rPr>
          <w:bCs w:val="0"/>
          <w:sz w:val="28"/>
        </w:rPr>
        <w:t>RECOVERY OF EXPENSES</w:t>
      </w:r>
    </w:p>
    <w:p w:rsidR="00B84F15" w:rsidRPr="000161D4" w:rsidRDefault="00B84F15" w:rsidP="00B84F15">
      <w:pPr>
        <w:pStyle w:val="BodyTextIndent"/>
        <w:tabs>
          <w:tab w:val="left" w:pos="0"/>
          <w:tab w:val="left" w:pos="720"/>
        </w:tabs>
        <w:spacing w:after="0"/>
        <w:ind w:left="0"/>
        <w:rPr>
          <w:rFonts w:cs="Arial"/>
          <w:bCs/>
          <w:szCs w:val="24"/>
        </w:rPr>
      </w:pPr>
      <w:r w:rsidRPr="000161D4">
        <w:rPr>
          <w:rFonts w:cs="Arial"/>
          <w:bCs/>
          <w:szCs w:val="24"/>
        </w:rPr>
        <w:t xml:space="preserve">Under Section 47 (7) Care Act 2014 the Local Authority may recover whatever reasonable expenses have been incurred </w:t>
      </w:r>
      <w:r>
        <w:rPr>
          <w:rFonts w:cs="Arial"/>
          <w:bCs/>
          <w:szCs w:val="24"/>
        </w:rPr>
        <w:t>in protecting the adult's property</w:t>
      </w:r>
      <w:r w:rsidRPr="000161D4">
        <w:rPr>
          <w:rFonts w:cs="Arial"/>
          <w:bCs/>
          <w:szCs w:val="24"/>
        </w:rPr>
        <w:t xml:space="preserve"> e.g. insurance of the property, kennelling fees, cleaning and repairs to the property, costs of appointing deputies etc.  </w:t>
      </w:r>
    </w:p>
    <w:p w:rsidR="00B84F15" w:rsidRPr="000161D4" w:rsidRDefault="00B84F15" w:rsidP="00B84F15">
      <w:pPr>
        <w:pStyle w:val="BodyTextIndent"/>
        <w:tabs>
          <w:tab w:val="left" w:pos="0"/>
          <w:tab w:val="left" w:pos="720"/>
        </w:tabs>
        <w:spacing w:after="0"/>
        <w:rPr>
          <w:rFonts w:cs="Arial"/>
          <w:bCs/>
          <w:szCs w:val="24"/>
        </w:rPr>
      </w:pPr>
    </w:p>
    <w:p w:rsidR="00B84F15" w:rsidRPr="000161D4" w:rsidRDefault="00B84F15" w:rsidP="00B84F15">
      <w:pPr>
        <w:pStyle w:val="BodyTextIndent"/>
        <w:tabs>
          <w:tab w:val="left" w:pos="0"/>
          <w:tab w:val="left" w:pos="720"/>
        </w:tabs>
        <w:spacing w:after="0"/>
        <w:ind w:left="0"/>
        <w:rPr>
          <w:rFonts w:cs="Arial"/>
          <w:bCs/>
          <w:szCs w:val="24"/>
        </w:rPr>
      </w:pPr>
      <w:r>
        <w:rPr>
          <w:rFonts w:cs="Arial"/>
          <w:bCs/>
          <w:szCs w:val="24"/>
        </w:rPr>
        <w:t>I</w:t>
      </w:r>
      <w:r w:rsidRPr="000161D4">
        <w:rPr>
          <w:rFonts w:cs="Arial"/>
          <w:bCs/>
          <w:szCs w:val="24"/>
        </w:rPr>
        <w:t xml:space="preserve">nvoices and receipts will need to be </w:t>
      </w:r>
      <w:r>
        <w:rPr>
          <w:rFonts w:cs="Arial"/>
          <w:bCs/>
          <w:szCs w:val="24"/>
        </w:rPr>
        <w:t>obtained</w:t>
      </w:r>
      <w:r w:rsidRPr="000161D4">
        <w:rPr>
          <w:rFonts w:cs="Arial"/>
          <w:bCs/>
          <w:szCs w:val="24"/>
        </w:rPr>
        <w:t xml:space="preserve"> and liaison with the Safeguarding Adults Finance Team who will be responsible for the recovery of these expenses from the adult.  </w:t>
      </w:r>
    </w:p>
    <w:p w:rsidR="00B84F15" w:rsidRPr="00984D1C" w:rsidRDefault="00B84F15" w:rsidP="00B84F15">
      <w:pPr>
        <w:pStyle w:val="BodyTextIndent"/>
        <w:tabs>
          <w:tab w:val="left" w:pos="0"/>
          <w:tab w:val="left" w:pos="720"/>
        </w:tabs>
        <w:spacing w:after="0"/>
        <w:ind w:left="0"/>
        <w:rPr>
          <w:rFonts w:cs="Arial"/>
          <w:bCs/>
          <w:color w:val="FF0000"/>
          <w:szCs w:val="24"/>
        </w:rPr>
      </w:pPr>
    </w:p>
    <w:p w:rsidR="00B84F15" w:rsidRPr="004953CF" w:rsidRDefault="00B84F15" w:rsidP="00B84F15">
      <w:pPr>
        <w:pStyle w:val="BodyTextIndent"/>
        <w:tabs>
          <w:tab w:val="left" w:pos="0"/>
          <w:tab w:val="left" w:pos="720"/>
        </w:tabs>
        <w:spacing w:after="0"/>
        <w:ind w:left="0"/>
        <w:rPr>
          <w:rFonts w:cs="Arial"/>
          <w:bCs/>
          <w:color w:val="FF0000"/>
          <w:sz w:val="28"/>
          <w:szCs w:val="28"/>
        </w:rPr>
      </w:pPr>
    </w:p>
    <w:tbl>
      <w:tblPr>
        <w:tblStyle w:val="TableGrid"/>
        <w:tblpPr w:leftFromText="180" w:rightFromText="180" w:vertAnchor="text" w:horzAnchor="margin" w:tblpX="-10" w:tblpY="657"/>
        <w:tblW w:w="6321" w:type="dxa"/>
        <w:tblLook w:val="04A0" w:firstRow="1" w:lastRow="0" w:firstColumn="1" w:lastColumn="0" w:noHBand="0" w:noVBand="1"/>
      </w:tblPr>
      <w:tblGrid>
        <w:gridCol w:w="6321"/>
      </w:tblGrid>
      <w:tr w:rsidR="00B84F15" w:rsidTr="00B2358C">
        <w:tc>
          <w:tcPr>
            <w:tcW w:w="6321" w:type="dxa"/>
          </w:tcPr>
          <w:p w:rsidR="00B84F15" w:rsidRPr="004953CF" w:rsidRDefault="00B84F15" w:rsidP="00B2358C">
            <w:pPr>
              <w:pStyle w:val="Heading1"/>
              <w:numPr>
                <w:ilvl w:val="0"/>
                <w:numId w:val="6"/>
              </w:numPr>
              <w:rPr>
                <w:u w:val="single"/>
              </w:rPr>
            </w:pPr>
            <w:r w:rsidRPr="00B7444A">
              <w:rPr>
                <w:sz w:val="28"/>
              </w:rPr>
              <w:lastRenderedPageBreak/>
              <w:t>OTHER RELATED LEGISLATION</w:t>
            </w:r>
          </w:p>
        </w:tc>
      </w:tr>
      <w:tr w:rsidR="00B84F15" w:rsidTr="00B2358C">
        <w:tc>
          <w:tcPr>
            <w:tcW w:w="6321" w:type="dxa"/>
          </w:tcPr>
          <w:p w:rsidR="00B84F15" w:rsidRDefault="00B84F15" w:rsidP="00B2358C">
            <w:pPr>
              <w:pStyle w:val="ListParagraph"/>
              <w:widowControl w:val="0"/>
              <w:numPr>
                <w:ilvl w:val="0"/>
                <w:numId w:val="10"/>
              </w:numPr>
              <w:rPr>
                <w:lang w:eastAsia="en-GB"/>
              </w:rPr>
            </w:pPr>
            <w:r>
              <w:rPr>
                <w:lang w:eastAsia="en-GB"/>
              </w:rPr>
              <w:t xml:space="preserve"> Care Act Section1</w:t>
            </w:r>
          </w:p>
          <w:p w:rsidR="00B84F15" w:rsidRDefault="00B84F15" w:rsidP="00B2358C">
            <w:pPr>
              <w:pStyle w:val="ListParagraph"/>
              <w:widowControl w:val="0"/>
              <w:numPr>
                <w:ilvl w:val="0"/>
                <w:numId w:val="10"/>
              </w:numPr>
              <w:rPr>
                <w:lang w:eastAsia="en-GB"/>
              </w:rPr>
            </w:pPr>
            <w:r w:rsidRPr="00227308">
              <w:rPr>
                <w:rFonts w:cs="Arial"/>
              </w:rPr>
              <w:t xml:space="preserve">Chapter 10 Care and support planning </w:t>
            </w:r>
            <w:r w:rsidRPr="00227308">
              <w:rPr>
                <w:lang w:eastAsia="en-GB"/>
              </w:rPr>
              <w:t>Statutory Guidance</w:t>
            </w:r>
          </w:p>
        </w:tc>
      </w:tr>
    </w:tbl>
    <w:p w:rsidR="00B84F15" w:rsidRDefault="00B84F15" w:rsidP="00B84F15">
      <w:pPr>
        <w:pStyle w:val="Heading1"/>
        <w:rPr>
          <w:sz w:val="28"/>
        </w:rPr>
      </w:pPr>
    </w:p>
    <w:p w:rsidR="00B84F15" w:rsidRPr="00BD55CD" w:rsidRDefault="00B84F15" w:rsidP="00B84F15">
      <w:pPr>
        <w:rPr>
          <w:lang w:eastAsia="en-GB"/>
        </w:rPr>
      </w:pPr>
    </w:p>
    <w:p w:rsidR="00B84F15" w:rsidRPr="00BD55CD" w:rsidRDefault="00B84F15" w:rsidP="00B84F15">
      <w:pPr>
        <w:rPr>
          <w:lang w:eastAsia="en-GB"/>
        </w:rPr>
      </w:pPr>
    </w:p>
    <w:p w:rsidR="00B84F15" w:rsidRPr="00BD55CD" w:rsidRDefault="00B84F15" w:rsidP="00B84F15">
      <w:pPr>
        <w:rPr>
          <w:lang w:eastAsia="en-GB"/>
        </w:rPr>
      </w:pPr>
    </w:p>
    <w:p w:rsidR="00B84F15" w:rsidRPr="00BD55CD" w:rsidRDefault="00B84F15" w:rsidP="00B84F15">
      <w:pPr>
        <w:rPr>
          <w:b/>
          <w:u w:val="single"/>
          <w:lang w:eastAsia="en-GB"/>
        </w:rPr>
      </w:pPr>
    </w:p>
    <w:p w:rsidR="00B84F15" w:rsidRDefault="00B84F15" w:rsidP="00B84F15">
      <w:pPr>
        <w:rPr>
          <w:b/>
          <w:u w:val="single"/>
          <w:lang w:eastAsia="en-GB"/>
        </w:rPr>
      </w:pPr>
    </w:p>
    <w:p w:rsidR="00B84F15" w:rsidRDefault="00B84F15" w:rsidP="00B84F15">
      <w:pPr>
        <w:pStyle w:val="Heading1"/>
        <w:numPr>
          <w:ilvl w:val="0"/>
          <w:numId w:val="6"/>
        </w:numPr>
        <w:rPr>
          <w:sz w:val="28"/>
        </w:rPr>
      </w:pPr>
      <w:r w:rsidRPr="00B7444A">
        <w:rPr>
          <w:sz w:val="28"/>
        </w:rPr>
        <w:t xml:space="preserve">  ATTACHMENTS/APPENDICES </w:t>
      </w:r>
    </w:p>
    <w:p w:rsidR="00B84F15" w:rsidRDefault="00B84F15" w:rsidP="00B84F15">
      <w:pPr>
        <w:rPr>
          <w:lang w:eastAsia="en-GB"/>
        </w:rPr>
      </w:pPr>
      <w:r>
        <w:rPr>
          <w:lang w:eastAsia="en-GB"/>
        </w:rPr>
        <w:t>APPENDIX 1: Notification Letter</w:t>
      </w:r>
    </w:p>
    <w:p w:rsidR="00B84F15" w:rsidRDefault="00B84F15" w:rsidP="00B84F15">
      <w:pPr>
        <w:rPr>
          <w:lang w:eastAsia="en-GB"/>
        </w:rPr>
      </w:pPr>
      <w:r>
        <w:rPr>
          <w:lang w:eastAsia="en-GB"/>
        </w:rPr>
        <w:t xml:space="preserve">APPENDIX 2: Authorisation Letter </w:t>
      </w:r>
    </w:p>
    <w:p w:rsidR="00B84F15" w:rsidRDefault="00B84F15" w:rsidP="00B84F15">
      <w:pPr>
        <w:rPr>
          <w:lang w:eastAsia="en-GB"/>
        </w:rPr>
      </w:pPr>
      <w:r>
        <w:rPr>
          <w:lang w:eastAsia="en-GB"/>
        </w:rPr>
        <w:t xml:space="preserve">APPENDIX 3: Confirmation of release of valuables form </w:t>
      </w:r>
    </w:p>
    <w:p w:rsidR="00B84F15" w:rsidRDefault="00B84F15" w:rsidP="00B84F15">
      <w:pPr>
        <w:rPr>
          <w:lang w:eastAsia="en-GB"/>
        </w:rPr>
      </w:pPr>
      <w:r>
        <w:rPr>
          <w:lang w:eastAsia="en-GB"/>
        </w:rPr>
        <w:t xml:space="preserve">APPENDIX 4: Checklist </w:t>
      </w:r>
    </w:p>
    <w:p w:rsidR="00B84F15" w:rsidRDefault="00B84F15" w:rsidP="00B84F15">
      <w:pPr>
        <w:rPr>
          <w:lang w:eastAsia="en-GB"/>
        </w:rPr>
      </w:pPr>
      <w:r>
        <w:rPr>
          <w:lang w:eastAsia="en-GB"/>
        </w:rPr>
        <w:t xml:space="preserve">APPENDIX 5: Inventory </w:t>
      </w:r>
    </w:p>
    <w:p w:rsidR="00B84F15" w:rsidRDefault="00B84F15" w:rsidP="00B84F15">
      <w:pPr>
        <w:rPr>
          <w:lang w:eastAsia="en-GB"/>
        </w:rPr>
      </w:pPr>
      <w:r>
        <w:rPr>
          <w:lang w:eastAsia="en-GB"/>
        </w:rPr>
        <w:t>APPENDIX 6: Termination of Tenancy/Disposal of Contents</w:t>
      </w:r>
    </w:p>
    <w:p w:rsidR="00B84F15" w:rsidRDefault="00B84F15" w:rsidP="00B84F15">
      <w:pPr>
        <w:ind w:left="1440"/>
        <w:rPr>
          <w:b/>
          <w:lang w:eastAsia="en-GB"/>
        </w:rPr>
      </w:pPr>
    </w:p>
    <w:p w:rsidR="00B84F15" w:rsidRPr="00CE4FE4" w:rsidRDefault="00B84F15" w:rsidP="00B84F15">
      <w:pPr>
        <w:ind w:left="1440"/>
        <w:rPr>
          <w:lang w:eastAsia="en-GB"/>
        </w:rPr>
      </w:pPr>
      <w:r>
        <w:rPr>
          <w:b/>
          <w:u w:val="single"/>
          <w:lang w:eastAsia="en-GB"/>
        </w:rPr>
        <w:br w:type="textWrapping" w:clear="all"/>
      </w:r>
    </w:p>
    <w:p w:rsidR="00B84F15" w:rsidRDefault="00B84F15" w:rsidP="00B84F15">
      <w:pPr>
        <w:rPr>
          <w:b/>
          <w:lang w:eastAsia="en-GB"/>
        </w:rPr>
      </w:pPr>
    </w:p>
    <w:p w:rsidR="00B84F15" w:rsidRDefault="00B84F15" w:rsidP="00B84F15">
      <w:pPr>
        <w:rPr>
          <w:b/>
          <w:lang w:eastAsia="en-GB"/>
        </w:rPr>
      </w:pPr>
    </w:p>
    <w:p w:rsidR="00B84F15" w:rsidRDefault="00B84F15" w:rsidP="00B84F15">
      <w:pPr>
        <w:rPr>
          <w:b/>
          <w:lang w:eastAsia="en-GB"/>
        </w:rPr>
      </w:pPr>
      <w:r>
        <w:rPr>
          <w:b/>
          <w:lang w:eastAsia="en-GB"/>
        </w:rPr>
        <w:tab/>
      </w:r>
    </w:p>
    <w:p w:rsidR="00B84F15" w:rsidRDefault="00B84F15" w:rsidP="00B84F15">
      <w:pPr>
        <w:rPr>
          <w:b/>
          <w:lang w:eastAsia="en-GB"/>
        </w:rPr>
      </w:pPr>
      <w:bookmarkStart w:id="0" w:name="_GoBack"/>
      <w:bookmarkEnd w:id="0"/>
    </w:p>
    <w:p w:rsidR="00B84F15" w:rsidRDefault="00B84F15" w:rsidP="00B84F15">
      <w:pPr>
        <w:rPr>
          <w:b/>
          <w:lang w:eastAsia="en-GB"/>
        </w:rPr>
      </w:pPr>
    </w:p>
    <w:p w:rsidR="00B84F15" w:rsidRDefault="00B84F15" w:rsidP="00B84F15">
      <w:pPr>
        <w:rPr>
          <w:b/>
          <w:lang w:eastAsia="en-GB"/>
        </w:rPr>
      </w:pPr>
    </w:p>
    <w:p w:rsidR="00B84F15" w:rsidRDefault="00B84F15" w:rsidP="00B84F15">
      <w:pPr>
        <w:rPr>
          <w:b/>
          <w:lang w:eastAsia="en-GB"/>
        </w:rPr>
      </w:pPr>
      <w:r>
        <w:rPr>
          <w:b/>
          <w:lang w:eastAsia="en-GB"/>
        </w:rPr>
        <w:tab/>
      </w:r>
    </w:p>
    <w:p w:rsidR="00B84F15" w:rsidRDefault="00B84F15" w:rsidP="00B84F15">
      <w:pPr>
        <w:rPr>
          <w:b/>
          <w:lang w:eastAsia="en-GB"/>
        </w:rPr>
      </w:pPr>
    </w:p>
    <w:p w:rsidR="00B84F15" w:rsidRPr="00BD55CD" w:rsidRDefault="00B84F15" w:rsidP="00B84F15">
      <w:pPr>
        <w:rPr>
          <w:b/>
          <w:lang w:eastAsia="en-GB"/>
        </w:rPr>
      </w:pPr>
    </w:p>
    <w:p w:rsidR="00BD55CD" w:rsidRPr="00BD55CD" w:rsidRDefault="001441A5" w:rsidP="00BD55CD">
      <w:pPr>
        <w:rPr>
          <w:b/>
          <w:lang w:eastAsia="en-GB"/>
        </w:rPr>
      </w:pPr>
    </w:p>
    <w:sectPr w:rsidR="00BD55CD" w:rsidRPr="00BD55CD" w:rsidSect="00364EA9">
      <w:footerReference w:type="default" r:id="rId11"/>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203" w:rsidRDefault="00B84F15">
      <w:pPr>
        <w:spacing w:after="0"/>
      </w:pPr>
      <w:r>
        <w:separator/>
      </w:r>
    </w:p>
  </w:endnote>
  <w:endnote w:type="continuationSeparator" w:id="0">
    <w:p w:rsidR="006C6203" w:rsidRDefault="00B84F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5506C8" w:rsidTr="00C74127">
      <w:trPr>
        <w:jc w:val="center"/>
      </w:trPr>
      <w:tc>
        <w:tcPr>
          <w:tcW w:w="5000" w:type="pct"/>
          <w:shd w:val="clear" w:color="auto" w:fill="BFBFBF"/>
        </w:tcPr>
        <w:p w:rsidR="00DB6FF3" w:rsidRPr="008E5502" w:rsidRDefault="00B84F15" w:rsidP="00DB6FF3">
          <w:pPr>
            <w:pStyle w:val="Footer"/>
          </w:pPr>
          <w:r w:rsidRPr="008E5502">
            <w:t xml:space="preserve">• </w:t>
          </w:r>
          <w:r>
            <w:fldChar w:fldCharType="begin"/>
          </w:r>
          <w:r>
            <w:instrText xml:space="preserve"> PAGE   \* MERGEFORMAT </w:instrText>
          </w:r>
          <w:r>
            <w:fldChar w:fldCharType="separate"/>
          </w:r>
          <w:r w:rsidR="001441A5">
            <w:rPr>
              <w:noProof/>
            </w:rPr>
            <w:t>9</w:t>
          </w:r>
          <w:r>
            <w:fldChar w:fldCharType="end"/>
          </w:r>
          <w:r w:rsidRPr="008E5502">
            <w:t xml:space="preserve"> •</w:t>
          </w:r>
        </w:p>
      </w:tc>
    </w:tr>
  </w:tbl>
  <w:p w:rsidR="00DB6FF3" w:rsidRDefault="001441A5" w:rsidP="008E5502">
    <w:pPr>
      <w:pStyle w:val="anchor"/>
    </w:pPr>
  </w:p>
  <w:p w:rsidR="00E33F85" w:rsidRDefault="001441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203" w:rsidRDefault="00B84F15">
      <w:pPr>
        <w:spacing w:after="0"/>
      </w:pPr>
      <w:r>
        <w:separator/>
      </w:r>
    </w:p>
  </w:footnote>
  <w:footnote w:type="continuationSeparator" w:id="0">
    <w:p w:rsidR="006C6203" w:rsidRDefault="00B84F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192"/>
    </w:tblGrid>
    <w:tr w:rsidR="00B84F15" w:rsidTr="005747A3">
      <w:trPr>
        <w:jc w:val="center"/>
      </w:trPr>
      <w:tc>
        <w:tcPr>
          <w:tcW w:w="5000" w:type="pct"/>
          <w:shd w:val="clear" w:color="auto" w:fill="D31145"/>
        </w:tcPr>
        <w:p w:rsidR="00B84F15" w:rsidRDefault="00B84F15" w:rsidP="006079DE">
          <w:pPr>
            <w:pStyle w:val="Header"/>
            <w:tabs>
              <w:tab w:val="clear" w:pos="4320"/>
              <w:tab w:val="clear" w:pos="8640"/>
              <w:tab w:val="right" w:pos="8804"/>
            </w:tabs>
          </w:pPr>
          <w:r>
            <w:t>Protection of Property including Pets/ Livestock</w:t>
          </w:r>
          <w:r>
            <w:tab/>
            <w:t xml:space="preserve">Date </w:t>
          </w:r>
        </w:p>
        <w:p w:rsidR="00B84F15" w:rsidRPr="00C74127" w:rsidRDefault="00B84F15" w:rsidP="006079DE">
          <w:pPr>
            <w:pStyle w:val="Header"/>
            <w:tabs>
              <w:tab w:val="clear" w:pos="4320"/>
              <w:tab w:val="clear" w:pos="8640"/>
              <w:tab w:val="right" w:pos="8804"/>
            </w:tabs>
            <w:jc w:val="right"/>
          </w:pPr>
          <w:r>
            <w:t>Version 0.1</w:t>
          </w:r>
        </w:p>
      </w:tc>
    </w:tr>
  </w:tbl>
  <w:p w:rsidR="00B84F15" w:rsidRDefault="00B84F15">
    <w:pPr>
      <w:pStyle w:val="Header"/>
    </w:pPr>
    <w:r>
      <w:rPr>
        <w:noProof/>
        <w:lang w:eastAsia="en-GB"/>
      </w:rPr>
      <w:drawing>
        <wp:anchor distT="0" distB="0" distL="114300" distR="114300" simplePos="0" relativeHeight="251662336" behindDoc="1" locked="0" layoutInCell="1" allowOverlap="1" wp14:anchorId="357EBACE" wp14:editId="59D14FC5">
          <wp:simplePos x="0" y="0"/>
          <wp:positionH relativeFrom="page">
            <wp:align>left</wp:align>
          </wp:positionH>
          <wp:positionV relativeFrom="page">
            <wp:align>top</wp:align>
          </wp:positionV>
          <wp:extent cx="7565390" cy="106991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15" w:rsidRDefault="00B84F15" w:rsidP="00846AEA">
    <w:pPr>
      <w:pStyle w:val="Header"/>
    </w:pPr>
    <w:r>
      <w:rPr>
        <w:noProof/>
        <w:lang w:eastAsia="en-GB"/>
      </w:rPr>
      <w:drawing>
        <wp:anchor distT="0" distB="0" distL="114300" distR="114300" simplePos="0" relativeHeight="251661312" behindDoc="1" locked="0" layoutInCell="1" allowOverlap="1" wp14:anchorId="4DEE17BA" wp14:editId="42110845">
          <wp:simplePos x="0" y="0"/>
          <wp:positionH relativeFrom="column">
            <wp:posOffset>-457200</wp:posOffset>
          </wp:positionH>
          <wp:positionV relativeFrom="paragraph">
            <wp:posOffset>-471986</wp:posOffset>
          </wp:positionV>
          <wp:extent cx="7568565" cy="10701542"/>
          <wp:effectExtent l="0" t="0" r="0" b="5080"/>
          <wp:wrapNone/>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3ED"/>
    <w:multiLevelType w:val="hybridMultilevel"/>
    <w:tmpl w:val="C638DD5C"/>
    <w:lvl w:ilvl="0" w:tplc="A23A27C2">
      <w:start w:val="1"/>
      <w:numFmt w:val="bullet"/>
      <w:lvlText w:val=""/>
      <w:lvlJc w:val="left"/>
      <w:pPr>
        <w:ind w:left="720" w:hanging="360"/>
      </w:pPr>
      <w:rPr>
        <w:rFonts w:ascii="Symbol" w:hAnsi="Symbol" w:hint="default"/>
        <w:color w:val="auto"/>
      </w:rPr>
    </w:lvl>
    <w:lvl w:ilvl="1" w:tplc="BD201730" w:tentative="1">
      <w:start w:val="1"/>
      <w:numFmt w:val="bullet"/>
      <w:lvlText w:val="o"/>
      <w:lvlJc w:val="left"/>
      <w:pPr>
        <w:ind w:left="1440" w:hanging="360"/>
      </w:pPr>
      <w:rPr>
        <w:rFonts w:ascii="Courier New" w:hAnsi="Courier New" w:cs="Courier New" w:hint="default"/>
      </w:rPr>
    </w:lvl>
    <w:lvl w:ilvl="2" w:tplc="FE38559C" w:tentative="1">
      <w:start w:val="1"/>
      <w:numFmt w:val="bullet"/>
      <w:lvlText w:val=""/>
      <w:lvlJc w:val="left"/>
      <w:pPr>
        <w:ind w:left="2160" w:hanging="360"/>
      </w:pPr>
      <w:rPr>
        <w:rFonts w:ascii="Wingdings" w:hAnsi="Wingdings" w:hint="default"/>
      </w:rPr>
    </w:lvl>
    <w:lvl w:ilvl="3" w:tplc="C27C9FB8" w:tentative="1">
      <w:start w:val="1"/>
      <w:numFmt w:val="bullet"/>
      <w:lvlText w:val=""/>
      <w:lvlJc w:val="left"/>
      <w:pPr>
        <w:ind w:left="2880" w:hanging="360"/>
      </w:pPr>
      <w:rPr>
        <w:rFonts w:ascii="Symbol" w:hAnsi="Symbol" w:hint="default"/>
      </w:rPr>
    </w:lvl>
    <w:lvl w:ilvl="4" w:tplc="F5F8F21C" w:tentative="1">
      <w:start w:val="1"/>
      <w:numFmt w:val="bullet"/>
      <w:lvlText w:val="o"/>
      <w:lvlJc w:val="left"/>
      <w:pPr>
        <w:ind w:left="3600" w:hanging="360"/>
      </w:pPr>
      <w:rPr>
        <w:rFonts w:ascii="Courier New" w:hAnsi="Courier New" w:cs="Courier New" w:hint="default"/>
      </w:rPr>
    </w:lvl>
    <w:lvl w:ilvl="5" w:tplc="A83A410A" w:tentative="1">
      <w:start w:val="1"/>
      <w:numFmt w:val="bullet"/>
      <w:lvlText w:val=""/>
      <w:lvlJc w:val="left"/>
      <w:pPr>
        <w:ind w:left="4320" w:hanging="360"/>
      </w:pPr>
      <w:rPr>
        <w:rFonts w:ascii="Wingdings" w:hAnsi="Wingdings" w:hint="default"/>
      </w:rPr>
    </w:lvl>
    <w:lvl w:ilvl="6" w:tplc="6F324228" w:tentative="1">
      <w:start w:val="1"/>
      <w:numFmt w:val="bullet"/>
      <w:lvlText w:val=""/>
      <w:lvlJc w:val="left"/>
      <w:pPr>
        <w:ind w:left="5040" w:hanging="360"/>
      </w:pPr>
      <w:rPr>
        <w:rFonts w:ascii="Symbol" w:hAnsi="Symbol" w:hint="default"/>
      </w:rPr>
    </w:lvl>
    <w:lvl w:ilvl="7" w:tplc="5D96D9C8" w:tentative="1">
      <w:start w:val="1"/>
      <w:numFmt w:val="bullet"/>
      <w:lvlText w:val="o"/>
      <w:lvlJc w:val="left"/>
      <w:pPr>
        <w:ind w:left="5760" w:hanging="360"/>
      </w:pPr>
      <w:rPr>
        <w:rFonts w:ascii="Courier New" w:hAnsi="Courier New" w:cs="Courier New" w:hint="default"/>
      </w:rPr>
    </w:lvl>
    <w:lvl w:ilvl="8" w:tplc="578AE0F2" w:tentative="1">
      <w:start w:val="1"/>
      <w:numFmt w:val="bullet"/>
      <w:lvlText w:val=""/>
      <w:lvlJc w:val="left"/>
      <w:pPr>
        <w:ind w:left="6480" w:hanging="360"/>
      </w:pPr>
      <w:rPr>
        <w:rFonts w:ascii="Wingdings" w:hAnsi="Wingdings" w:hint="default"/>
      </w:rPr>
    </w:lvl>
  </w:abstractNum>
  <w:abstractNum w:abstractNumId="1" w15:restartNumberingAfterBreak="0">
    <w:nsid w:val="129C179F"/>
    <w:multiLevelType w:val="hybridMultilevel"/>
    <w:tmpl w:val="1BA4B9E4"/>
    <w:lvl w:ilvl="0" w:tplc="022A3CCA">
      <w:start w:val="6"/>
      <w:numFmt w:val="decimal"/>
      <w:lvlText w:val="%1."/>
      <w:lvlJc w:val="left"/>
      <w:pPr>
        <w:ind w:left="720" w:hanging="360"/>
      </w:pPr>
      <w:rPr>
        <w:rFonts w:hint="default"/>
      </w:rPr>
    </w:lvl>
    <w:lvl w:ilvl="1" w:tplc="94B42E74" w:tentative="1">
      <w:start w:val="1"/>
      <w:numFmt w:val="lowerLetter"/>
      <w:lvlText w:val="%2."/>
      <w:lvlJc w:val="left"/>
      <w:pPr>
        <w:ind w:left="1440" w:hanging="360"/>
      </w:pPr>
    </w:lvl>
    <w:lvl w:ilvl="2" w:tplc="988EE8DC" w:tentative="1">
      <w:start w:val="1"/>
      <w:numFmt w:val="lowerRoman"/>
      <w:lvlText w:val="%3."/>
      <w:lvlJc w:val="right"/>
      <w:pPr>
        <w:ind w:left="2160" w:hanging="180"/>
      </w:pPr>
    </w:lvl>
    <w:lvl w:ilvl="3" w:tplc="E2E4F914" w:tentative="1">
      <w:start w:val="1"/>
      <w:numFmt w:val="decimal"/>
      <w:lvlText w:val="%4."/>
      <w:lvlJc w:val="left"/>
      <w:pPr>
        <w:ind w:left="2880" w:hanging="360"/>
      </w:pPr>
    </w:lvl>
    <w:lvl w:ilvl="4" w:tplc="162C1BFE" w:tentative="1">
      <w:start w:val="1"/>
      <w:numFmt w:val="lowerLetter"/>
      <w:lvlText w:val="%5."/>
      <w:lvlJc w:val="left"/>
      <w:pPr>
        <w:ind w:left="3600" w:hanging="360"/>
      </w:pPr>
    </w:lvl>
    <w:lvl w:ilvl="5" w:tplc="533820B0" w:tentative="1">
      <w:start w:val="1"/>
      <w:numFmt w:val="lowerRoman"/>
      <w:lvlText w:val="%6."/>
      <w:lvlJc w:val="right"/>
      <w:pPr>
        <w:ind w:left="4320" w:hanging="180"/>
      </w:pPr>
    </w:lvl>
    <w:lvl w:ilvl="6" w:tplc="65528C34" w:tentative="1">
      <w:start w:val="1"/>
      <w:numFmt w:val="decimal"/>
      <w:lvlText w:val="%7."/>
      <w:lvlJc w:val="left"/>
      <w:pPr>
        <w:ind w:left="5040" w:hanging="360"/>
      </w:pPr>
    </w:lvl>
    <w:lvl w:ilvl="7" w:tplc="1376152C" w:tentative="1">
      <w:start w:val="1"/>
      <w:numFmt w:val="lowerLetter"/>
      <w:lvlText w:val="%8."/>
      <w:lvlJc w:val="left"/>
      <w:pPr>
        <w:ind w:left="5760" w:hanging="360"/>
      </w:pPr>
    </w:lvl>
    <w:lvl w:ilvl="8" w:tplc="B818FE9A" w:tentative="1">
      <w:start w:val="1"/>
      <w:numFmt w:val="lowerRoman"/>
      <w:lvlText w:val="%9."/>
      <w:lvlJc w:val="right"/>
      <w:pPr>
        <w:ind w:left="6480" w:hanging="180"/>
      </w:pPr>
    </w:lvl>
  </w:abstractNum>
  <w:abstractNum w:abstractNumId="2" w15:restartNumberingAfterBreak="0">
    <w:nsid w:val="139A2A74"/>
    <w:multiLevelType w:val="hybridMultilevel"/>
    <w:tmpl w:val="F2BE235C"/>
    <w:lvl w:ilvl="0" w:tplc="01AC73B4">
      <w:start w:val="1"/>
      <w:numFmt w:val="decimal"/>
      <w:lvlText w:val="%1)"/>
      <w:lvlJc w:val="left"/>
      <w:pPr>
        <w:ind w:left="360" w:hanging="360"/>
      </w:pPr>
      <w:rPr>
        <w:rFonts w:hint="default"/>
      </w:rPr>
    </w:lvl>
    <w:lvl w:ilvl="1" w:tplc="3B6C1278" w:tentative="1">
      <w:start w:val="1"/>
      <w:numFmt w:val="lowerLetter"/>
      <w:lvlText w:val="%2."/>
      <w:lvlJc w:val="left"/>
      <w:pPr>
        <w:ind w:left="1080" w:hanging="360"/>
      </w:pPr>
    </w:lvl>
    <w:lvl w:ilvl="2" w:tplc="C95E91A6" w:tentative="1">
      <w:start w:val="1"/>
      <w:numFmt w:val="lowerRoman"/>
      <w:lvlText w:val="%3."/>
      <w:lvlJc w:val="right"/>
      <w:pPr>
        <w:ind w:left="1800" w:hanging="180"/>
      </w:pPr>
    </w:lvl>
    <w:lvl w:ilvl="3" w:tplc="1D5808CA" w:tentative="1">
      <w:start w:val="1"/>
      <w:numFmt w:val="decimal"/>
      <w:lvlText w:val="%4."/>
      <w:lvlJc w:val="left"/>
      <w:pPr>
        <w:ind w:left="2520" w:hanging="360"/>
      </w:pPr>
    </w:lvl>
    <w:lvl w:ilvl="4" w:tplc="9384D2CE" w:tentative="1">
      <w:start w:val="1"/>
      <w:numFmt w:val="lowerLetter"/>
      <w:lvlText w:val="%5."/>
      <w:lvlJc w:val="left"/>
      <w:pPr>
        <w:ind w:left="3240" w:hanging="360"/>
      </w:pPr>
    </w:lvl>
    <w:lvl w:ilvl="5" w:tplc="E33E691C" w:tentative="1">
      <w:start w:val="1"/>
      <w:numFmt w:val="lowerRoman"/>
      <w:lvlText w:val="%6."/>
      <w:lvlJc w:val="right"/>
      <w:pPr>
        <w:ind w:left="3960" w:hanging="180"/>
      </w:pPr>
    </w:lvl>
    <w:lvl w:ilvl="6" w:tplc="E01060FC" w:tentative="1">
      <w:start w:val="1"/>
      <w:numFmt w:val="decimal"/>
      <w:lvlText w:val="%7."/>
      <w:lvlJc w:val="left"/>
      <w:pPr>
        <w:ind w:left="4680" w:hanging="360"/>
      </w:pPr>
    </w:lvl>
    <w:lvl w:ilvl="7" w:tplc="FD740614" w:tentative="1">
      <w:start w:val="1"/>
      <w:numFmt w:val="lowerLetter"/>
      <w:lvlText w:val="%8."/>
      <w:lvlJc w:val="left"/>
      <w:pPr>
        <w:ind w:left="5400" w:hanging="360"/>
      </w:pPr>
    </w:lvl>
    <w:lvl w:ilvl="8" w:tplc="81229C40" w:tentative="1">
      <w:start w:val="1"/>
      <w:numFmt w:val="lowerRoman"/>
      <w:lvlText w:val="%9."/>
      <w:lvlJc w:val="right"/>
      <w:pPr>
        <w:ind w:left="6120" w:hanging="180"/>
      </w:pPr>
    </w:lvl>
  </w:abstractNum>
  <w:abstractNum w:abstractNumId="3" w15:restartNumberingAfterBreak="0">
    <w:nsid w:val="27841CC2"/>
    <w:multiLevelType w:val="hybridMultilevel"/>
    <w:tmpl w:val="E0EE8D02"/>
    <w:lvl w:ilvl="0" w:tplc="20D295C0">
      <w:start w:val="1"/>
      <w:numFmt w:val="bullet"/>
      <w:lvlText w:val=""/>
      <w:lvlJc w:val="left"/>
      <w:pPr>
        <w:ind w:left="720" w:hanging="360"/>
      </w:pPr>
      <w:rPr>
        <w:rFonts w:ascii="Symbol" w:hAnsi="Symbol" w:hint="default"/>
      </w:rPr>
    </w:lvl>
    <w:lvl w:ilvl="1" w:tplc="619C1CA4" w:tentative="1">
      <w:start w:val="1"/>
      <w:numFmt w:val="bullet"/>
      <w:lvlText w:val="o"/>
      <w:lvlJc w:val="left"/>
      <w:pPr>
        <w:ind w:left="1440" w:hanging="360"/>
      </w:pPr>
      <w:rPr>
        <w:rFonts w:ascii="Courier New" w:hAnsi="Courier New" w:cs="Courier New" w:hint="default"/>
      </w:rPr>
    </w:lvl>
    <w:lvl w:ilvl="2" w:tplc="2E5CF712" w:tentative="1">
      <w:start w:val="1"/>
      <w:numFmt w:val="bullet"/>
      <w:lvlText w:val=""/>
      <w:lvlJc w:val="left"/>
      <w:pPr>
        <w:ind w:left="2160" w:hanging="360"/>
      </w:pPr>
      <w:rPr>
        <w:rFonts w:ascii="Wingdings" w:hAnsi="Wingdings" w:hint="default"/>
      </w:rPr>
    </w:lvl>
    <w:lvl w:ilvl="3" w:tplc="F398AB00" w:tentative="1">
      <w:start w:val="1"/>
      <w:numFmt w:val="bullet"/>
      <w:lvlText w:val=""/>
      <w:lvlJc w:val="left"/>
      <w:pPr>
        <w:ind w:left="2880" w:hanging="360"/>
      </w:pPr>
      <w:rPr>
        <w:rFonts w:ascii="Symbol" w:hAnsi="Symbol" w:hint="default"/>
      </w:rPr>
    </w:lvl>
    <w:lvl w:ilvl="4" w:tplc="B27A759C" w:tentative="1">
      <w:start w:val="1"/>
      <w:numFmt w:val="bullet"/>
      <w:lvlText w:val="o"/>
      <w:lvlJc w:val="left"/>
      <w:pPr>
        <w:ind w:left="3600" w:hanging="360"/>
      </w:pPr>
      <w:rPr>
        <w:rFonts w:ascii="Courier New" w:hAnsi="Courier New" w:cs="Courier New" w:hint="default"/>
      </w:rPr>
    </w:lvl>
    <w:lvl w:ilvl="5" w:tplc="40768400" w:tentative="1">
      <w:start w:val="1"/>
      <w:numFmt w:val="bullet"/>
      <w:lvlText w:val=""/>
      <w:lvlJc w:val="left"/>
      <w:pPr>
        <w:ind w:left="4320" w:hanging="360"/>
      </w:pPr>
      <w:rPr>
        <w:rFonts w:ascii="Wingdings" w:hAnsi="Wingdings" w:hint="default"/>
      </w:rPr>
    </w:lvl>
    <w:lvl w:ilvl="6" w:tplc="762860E0" w:tentative="1">
      <w:start w:val="1"/>
      <w:numFmt w:val="bullet"/>
      <w:lvlText w:val=""/>
      <w:lvlJc w:val="left"/>
      <w:pPr>
        <w:ind w:left="5040" w:hanging="360"/>
      </w:pPr>
      <w:rPr>
        <w:rFonts w:ascii="Symbol" w:hAnsi="Symbol" w:hint="default"/>
      </w:rPr>
    </w:lvl>
    <w:lvl w:ilvl="7" w:tplc="D0C4A8F0" w:tentative="1">
      <w:start w:val="1"/>
      <w:numFmt w:val="bullet"/>
      <w:lvlText w:val="o"/>
      <w:lvlJc w:val="left"/>
      <w:pPr>
        <w:ind w:left="5760" w:hanging="360"/>
      </w:pPr>
      <w:rPr>
        <w:rFonts w:ascii="Courier New" w:hAnsi="Courier New" w:cs="Courier New" w:hint="default"/>
      </w:rPr>
    </w:lvl>
    <w:lvl w:ilvl="8" w:tplc="701661AA" w:tentative="1">
      <w:start w:val="1"/>
      <w:numFmt w:val="bullet"/>
      <w:lvlText w:val=""/>
      <w:lvlJc w:val="left"/>
      <w:pPr>
        <w:ind w:left="6480" w:hanging="360"/>
      </w:pPr>
      <w:rPr>
        <w:rFonts w:ascii="Wingdings" w:hAnsi="Wingdings" w:hint="default"/>
      </w:rPr>
    </w:lvl>
  </w:abstractNum>
  <w:abstractNum w:abstractNumId="4" w15:restartNumberingAfterBreak="0">
    <w:nsid w:val="2D280DCD"/>
    <w:multiLevelType w:val="hybridMultilevel"/>
    <w:tmpl w:val="C07CDA24"/>
    <w:lvl w:ilvl="0" w:tplc="3190B0CE">
      <w:start w:val="1"/>
      <w:numFmt w:val="decimal"/>
      <w:lvlText w:val="%1."/>
      <w:lvlJc w:val="left"/>
      <w:pPr>
        <w:ind w:left="360" w:hanging="360"/>
      </w:pPr>
      <w:rPr>
        <w:rFonts w:hint="default"/>
        <w:b/>
        <w:sz w:val="28"/>
        <w:szCs w:val="28"/>
      </w:rPr>
    </w:lvl>
    <w:lvl w:ilvl="1" w:tplc="82F8F3C8" w:tentative="1">
      <w:start w:val="1"/>
      <w:numFmt w:val="lowerLetter"/>
      <w:lvlText w:val="%2."/>
      <w:lvlJc w:val="left"/>
      <w:pPr>
        <w:ind w:left="1080" w:hanging="360"/>
      </w:pPr>
    </w:lvl>
    <w:lvl w:ilvl="2" w:tplc="030052A4" w:tentative="1">
      <w:start w:val="1"/>
      <w:numFmt w:val="lowerRoman"/>
      <w:lvlText w:val="%3."/>
      <w:lvlJc w:val="right"/>
      <w:pPr>
        <w:ind w:left="1800" w:hanging="180"/>
      </w:pPr>
    </w:lvl>
    <w:lvl w:ilvl="3" w:tplc="DE063244" w:tentative="1">
      <w:start w:val="1"/>
      <w:numFmt w:val="decimal"/>
      <w:lvlText w:val="%4."/>
      <w:lvlJc w:val="left"/>
      <w:pPr>
        <w:ind w:left="2520" w:hanging="360"/>
      </w:pPr>
    </w:lvl>
    <w:lvl w:ilvl="4" w:tplc="B2BAF8E2" w:tentative="1">
      <w:start w:val="1"/>
      <w:numFmt w:val="lowerLetter"/>
      <w:lvlText w:val="%5."/>
      <w:lvlJc w:val="left"/>
      <w:pPr>
        <w:ind w:left="3240" w:hanging="360"/>
      </w:pPr>
    </w:lvl>
    <w:lvl w:ilvl="5" w:tplc="7D129AE6" w:tentative="1">
      <w:start w:val="1"/>
      <w:numFmt w:val="lowerRoman"/>
      <w:lvlText w:val="%6."/>
      <w:lvlJc w:val="right"/>
      <w:pPr>
        <w:ind w:left="3960" w:hanging="180"/>
      </w:pPr>
    </w:lvl>
    <w:lvl w:ilvl="6" w:tplc="E794C898" w:tentative="1">
      <w:start w:val="1"/>
      <w:numFmt w:val="decimal"/>
      <w:lvlText w:val="%7."/>
      <w:lvlJc w:val="left"/>
      <w:pPr>
        <w:ind w:left="4680" w:hanging="360"/>
      </w:pPr>
    </w:lvl>
    <w:lvl w:ilvl="7" w:tplc="043014C4" w:tentative="1">
      <w:start w:val="1"/>
      <w:numFmt w:val="lowerLetter"/>
      <w:lvlText w:val="%8."/>
      <w:lvlJc w:val="left"/>
      <w:pPr>
        <w:ind w:left="5400" w:hanging="360"/>
      </w:pPr>
    </w:lvl>
    <w:lvl w:ilvl="8" w:tplc="2AF45456" w:tentative="1">
      <w:start w:val="1"/>
      <w:numFmt w:val="lowerRoman"/>
      <w:lvlText w:val="%9."/>
      <w:lvlJc w:val="right"/>
      <w:pPr>
        <w:ind w:left="6120" w:hanging="180"/>
      </w:pPr>
    </w:lvl>
  </w:abstractNum>
  <w:abstractNum w:abstractNumId="5" w15:restartNumberingAfterBreak="0">
    <w:nsid w:val="32DE378D"/>
    <w:multiLevelType w:val="hybridMultilevel"/>
    <w:tmpl w:val="669255CA"/>
    <w:lvl w:ilvl="0" w:tplc="E4D8F682">
      <w:start w:val="1"/>
      <w:numFmt w:val="bullet"/>
      <w:pStyle w:val="Bullet"/>
      <w:lvlText w:val=""/>
      <w:lvlJc w:val="left"/>
      <w:pPr>
        <w:ind w:left="363" w:hanging="360"/>
      </w:pPr>
      <w:rPr>
        <w:rFonts w:ascii="Symbol" w:hAnsi="Symbol" w:hint="default"/>
      </w:rPr>
    </w:lvl>
    <w:lvl w:ilvl="1" w:tplc="8D00D80C">
      <w:start w:val="1"/>
      <w:numFmt w:val="bullet"/>
      <w:pStyle w:val="Bullet-indent"/>
      <w:lvlText w:val="o"/>
      <w:lvlJc w:val="left"/>
      <w:pPr>
        <w:ind w:left="1083" w:hanging="360"/>
      </w:pPr>
      <w:rPr>
        <w:rFonts w:ascii="Courier New" w:hAnsi="Courier New" w:cs="Courier New" w:hint="default"/>
      </w:rPr>
    </w:lvl>
    <w:lvl w:ilvl="2" w:tplc="BEDC9624" w:tentative="1">
      <w:start w:val="1"/>
      <w:numFmt w:val="bullet"/>
      <w:lvlText w:val=""/>
      <w:lvlJc w:val="left"/>
      <w:pPr>
        <w:ind w:left="1803" w:hanging="360"/>
      </w:pPr>
      <w:rPr>
        <w:rFonts w:ascii="Wingdings" w:hAnsi="Wingdings" w:hint="default"/>
      </w:rPr>
    </w:lvl>
    <w:lvl w:ilvl="3" w:tplc="87D0D424" w:tentative="1">
      <w:start w:val="1"/>
      <w:numFmt w:val="bullet"/>
      <w:lvlText w:val=""/>
      <w:lvlJc w:val="left"/>
      <w:pPr>
        <w:ind w:left="2523" w:hanging="360"/>
      </w:pPr>
      <w:rPr>
        <w:rFonts w:ascii="Symbol" w:hAnsi="Symbol" w:hint="default"/>
      </w:rPr>
    </w:lvl>
    <w:lvl w:ilvl="4" w:tplc="F2D218C2" w:tentative="1">
      <w:start w:val="1"/>
      <w:numFmt w:val="bullet"/>
      <w:lvlText w:val="o"/>
      <w:lvlJc w:val="left"/>
      <w:pPr>
        <w:ind w:left="3243" w:hanging="360"/>
      </w:pPr>
      <w:rPr>
        <w:rFonts w:ascii="Courier New" w:hAnsi="Courier New" w:cs="Courier New" w:hint="default"/>
      </w:rPr>
    </w:lvl>
    <w:lvl w:ilvl="5" w:tplc="2E2C97E8" w:tentative="1">
      <w:start w:val="1"/>
      <w:numFmt w:val="bullet"/>
      <w:lvlText w:val=""/>
      <w:lvlJc w:val="left"/>
      <w:pPr>
        <w:ind w:left="3963" w:hanging="360"/>
      </w:pPr>
      <w:rPr>
        <w:rFonts w:ascii="Wingdings" w:hAnsi="Wingdings" w:hint="default"/>
      </w:rPr>
    </w:lvl>
    <w:lvl w:ilvl="6" w:tplc="35EA98B0" w:tentative="1">
      <w:start w:val="1"/>
      <w:numFmt w:val="bullet"/>
      <w:lvlText w:val=""/>
      <w:lvlJc w:val="left"/>
      <w:pPr>
        <w:ind w:left="4683" w:hanging="360"/>
      </w:pPr>
      <w:rPr>
        <w:rFonts w:ascii="Symbol" w:hAnsi="Symbol" w:hint="default"/>
      </w:rPr>
    </w:lvl>
    <w:lvl w:ilvl="7" w:tplc="482643FC" w:tentative="1">
      <w:start w:val="1"/>
      <w:numFmt w:val="bullet"/>
      <w:lvlText w:val="o"/>
      <w:lvlJc w:val="left"/>
      <w:pPr>
        <w:ind w:left="5403" w:hanging="360"/>
      </w:pPr>
      <w:rPr>
        <w:rFonts w:ascii="Courier New" w:hAnsi="Courier New" w:cs="Courier New" w:hint="default"/>
      </w:rPr>
    </w:lvl>
    <w:lvl w:ilvl="8" w:tplc="8152B5BC" w:tentative="1">
      <w:start w:val="1"/>
      <w:numFmt w:val="bullet"/>
      <w:lvlText w:val=""/>
      <w:lvlJc w:val="left"/>
      <w:pPr>
        <w:ind w:left="6123" w:hanging="360"/>
      </w:pPr>
      <w:rPr>
        <w:rFonts w:ascii="Wingdings" w:hAnsi="Wingdings" w:hint="default"/>
      </w:rPr>
    </w:lvl>
  </w:abstractNum>
  <w:abstractNum w:abstractNumId="6" w15:restartNumberingAfterBreak="0">
    <w:nsid w:val="377C4D78"/>
    <w:multiLevelType w:val="hybridMultilevel"/>
    <w:tmpl w:val="F40C03CC"/>
    <w:lvl w:ilvl="0" w:tplc="E61A126A">
      <w:start w:val="1"/>
      <w:numFmt w:val="bullet"/>
      <w:lvlText w:val=""/>
      <w:lvlJc w:val="left"/>
      <w:pPr>
        <w:ind w:left="720" w:hanging="360"/>
      </w:pPr>
      <w:rPr>
        <w:rFonts w:ascii="Symbol" w:hAnsi="Symbol" w:hint="default"/>
      </w:rPr>
    </w:lvl>
    <w:lvl w:ilvl="1" w:tplc="ADAE584A" w:tentative="1">
      <w:start w:val="1"/>
      <w:numFmt w:val="bullet"/>
      <w:lvlText w:val="o"/>
      <w:lvlJc w:val="left"/>
      <w:pPr>
        <w:ind w:left="1440" w:hanging="360"/>
      </w:pPr>
      <w:rPr>
        <w:rFonts w:ascii="Courier New" w:hAnsi="Courier New" w:cs="Courier New" w:hint="default"/>
      </w:rPr>
    </w:lvl>
    <w:lvl w:ilvl="2" w:tplc="9E384006" w:tentative="1">
      <w:start w:val="1"/>
      <w:numFmt w:val="bullet"/>
      <w:lvlText w:val=""/>
      <w:lvlJc w:val="left"/>
      <w:pPr>
        <w:ind w:left="2160" w:hanging="360"/>
      </w:pPr>
      <w:rPr>
        <w:rFonts w:ascii="Wingdings" w:hAnsi="Wingdings" w:hint="default"/>
      </w:rPr>
    </w:lvl>
    <w:lvl w:ilvl="3" w:tplc="B1BE68B6" w:tentative="1">
      <w:start w:val="1"/>
      <w:numFmt w:val="bullet"/>
      <w:lvlText w:val=""/>
      <w:lvlJc w:val="left"/>
      <w:pPr>
        <w:ind w:left="2880" w:hanging="360"/>
      </w:pPr>
      <w:rPr>
        <w:rFonts w:ascii="Symbol" w:hAnsi="Symbol" w:hint="default"/>
      </w:rPr>
    </w:lvl>
    <w:lvl w:ilvl="4" w:tplc="6B24B3F8" w:tentative="1">
      <w:start w:val="1"/>
      <w:numFmt w:val="bullet"/>
      <w:lvlText w:val="o"/>
      <w:lvlJc w:val="left"/>
      <w:pPr>
        <w:ind w:left="3600" w:hanging="360"/>
      </w:pPr>
      <w:rPr>
        <w:rFonts w:ascii="Courier New" w:hAnsi="Courier New" w:cs="Courier New" w:hint="default"/>
      </w:rPr>
    </w:lvl>
    <w:lvl w:ilvl="5" w:tplc="BFBC0370" w:tentative="1">
      <w:start w:val="1"/>
      <w:numFmt w:val="bullet"/>
      <w:lvlText w:val=""/>
      <w:lvlJc w:val="left"/>
      <w:pPr>
        <w:ind w:left="4320" w:hanging="360"/>
      </w:pPr>
      <w:rPr>
        <w:rFonts w:ascii="Wingdings" w:hAnsi="Wingdings" w:hint="default"/>
      </w:rPr>
    </w:lvl>
    <w:lvl w:ilvl="6" w:tplc="637284A6" w:tentative="1">
      <w:start w:val="1"/>
      <w:numFmt w:val="bullet"/>
      <w:lvlText w:val=""/>
      <w:lvlJc w:val="left"/>
      <w:pPr>
        <w:ind w:left="5040" w:hanging="360"/>
      </w:pPr>
      <w:rPr>
        <w:rFonts w:ascii="Symbol" w:hAnsi="Symbol" w:hint="default"/>
      </w:rPr>
    </w:lvl>
    <w:lvl w:ilvl="7" w:tplc="55B6C380" w:tentative="1">
      <w:start w:val="1"/>
      <w:numFmt w:val="bullet"/>
      <w:lvlText w:val="o"/>
      <w:lvlJc w:val="left"/>
      <w:pPr>
        <w:ind w:left="5760" w:hanging="360"/>
      </w:pPr>
      <w:rPr>
        <w:rFonts w:ascii="Courier New" w:hAnsi="Courier New" w:cs="Courier New" w:hint="default"/>
      </w:rPr>
    </w:lvl>
    <w:lvl w:ilvl="8" w:tplc="8D8A59C2" w:tentative="1">
      <w:start w:val="1"/>
      <w:numFmt w:val="bullet"/>
      <w:lvlText w:val=""/>
      <w:lvlJc w:val="left"/>
      <w:pPr>
        <w:ind w:left="6480" w:hanging="360"/>
      </w:pPr>
      <w:rPr>
        <w:rFonts w:ascii="Wingdings" w:hAnsi="Wingdings" w:hint="default"/>
      </w:rPr>
    </w:lvl>
  </w:abstractNum>
  <w:abstractNum w:abstractNumId="7" w15:restartNumberingAfterBreak="0">
    <w:nsid w:val="3A9F2D59"/>
    <w:multiLevelType w:val="hybridMultilevel"/>
    <w:tmpl w:val="FB941C96"/>
    <w:lvl w:ilvl="0" w:tplc="BE52DC1E">
      <w:start w:val="1"/>
      <w:numFmt w:val="bullet"/>
      <w:lvlText w:val=""/>
      <w:lvlJc w:val="left"/>
      <w:pPr>
        <w:ind w:left="720" w:hanging="360"/>
      </w:pPr>
      <w:rPr>
        <w:rFonts w:ascii="Symbol" w:hAnsi="Symbol" w:hint="default"/>
      </w:rPr>
    </w:lvl>
    <w:lvl w:ilvl="1" w:tplc="2E0A9C0C" w:tentative="1">
      <w:start w:val="1"/>
      <w:numFmt w:val="bullet"/>
      <w:lvlText w:val="o"/>
      <w:lvlJc w:val="left"/>
      <w:pPr>
        <w:ind w:left="1440" w:hanging="360"/>
      </w:pPr>
      <w:rPr>
        <w:rFonts w:ascii="Courier New" w:hAnsi="Courier New" w:cs="Courier New" w:hint="default"/>
      </w:rPr>
    </w:lvl>
    <w:lvl w:ilvl="2" w:tplc="E89E8B5A" w:tentative="1">
      <w:start w:val="1"/>
      <w:numFmt w:val="bullet"/>
      <w:lvlText w:val=""/>
      <w:lvlJc w:val="left"/>
      <w:pPr>
        <w:ind w:left="2160" w:hanging="360"/>
      </w:pPr>
      <w:rPr>
        <w:rFonts w:ascii="Wingdings" w:hAnsi="Wingdings" w:hint="default"/>
      </w:rPr>
    </w:lvl>
    <w:lvl w:ilvl="3" w:tplc="9368A0A4" w:tentative="1">
      <w:start w:val="1"/>
      <w:numFmt w:val="bullet"/>
      <w:lvlText w:val=""/>
      <w:lvlJc w:val="left"/>
      <w:pPr>
        <w:ind w:left="2880" w:hanging="360"/>
      </w:pPr>
      <w:rPr>
        <w:rFonts w:ascii="Symbol" w:hAnsi="Symbol" w:hint="default"/>
      </w:rPr>
    </w:lvl>
    <w:lvl w:ilvl="4" w:tplc="4E0A697A" w:tentative="1">
      <w:start w:val="1"/>
      <w:numFmt w:val="bullet"/>
      <w:lvlText w:val="o"/>
      <w:lvlJc w:val="left"/>
      <w:pPr>
        <w:ind w:left="3600" w:hanging="360"/>
      </w:pPr>
      <w:rPr>
        <w:rFonts w:ascii="Courier New" w:hAnsi="Courier New" w:cs="Courier New" w:hint="default"/>
      </w:rPr>
    </w:lvl>
    <w:lvl w:ilvl="5" w:tplc="E606F8AA" w:tentative="1">
      <w:start w:val="1"/>
      <w:numFmt w:val="bullet"/>
      <w:lvlText w:val=""/>
      <w:lvlJc w:val="left"/>
      <w:pPr>
        <w:ind w:left="4320" w:hanging="360"/>
      </w:pPr>
      <w:rPr>
        <w:rFonts w:ascii="Wingdings" w:hAnsi="Wingdings" w:hint="default"/>
      </w:rPr>
    </w:lvl>
    <w:lvl w:ilvl="6" w:tplc="13C4BEFC" w:tentative="1">
      <w:start w:val="1"/>
      <w:numFmt w:val="bullet"/>
      <w:lvlText w:val=""/>
      <w:lvlJc w:val="left"/>
      <w:pPr>
        <w:ind w:left="5040" w:hanging="360"/>
      </w:pPr>
      <w:rPr>
        <w:rFonts w:ascii="Symbol" w:hAnsi="Symbol" w:hint="default"/>
      </w:rPr>
    </w:lvl>
    <w:lvl w:ilvl="7" w:tplc="66A64512" w:tentative="1">
      <w:start w:val="1"/>
      <w:numFmt w:val="bullet"/>
      <w:lvlText w:val="o"/>
      <w:lvlJc w:val="left"/>
      <w:pPr>
        <w:ind w:left="5760" w:hanging="360"/>
      </w:pPr>
      <w:rPr>
        <w:rFonts w:ascii="Courier New" w:hAnsi="Courier New" w:cs="Courier New" w:hint="default"/>
      </w:rPr>
    </w:lvl>
    <w:lvl w:ilvl="8" w:tplc="1E866264" w:tentative="1">
      <w:start w:val="1"/>
      <w:numFmt w:val="bullet"/>
      <w:lvlText w:val=""/>
      <w:lvlJc w:val="left"/>
      <w:pPr>
        <w:ind w:left="6480" w:hanging="360"/>
      </w:pPr>
      <w:rPr>
        <w:rFonts w:ascii="Wingdings" w:hAnsi="Wingdings" w:hint="default"/>
      </w:rPr>
    </w:lvl>
  </w:abstractNum>
  <w:abstractNum w:abstractNumId="8" w15:restartNumberingAfterBreak="0">
    <w:nsid w:val="420860A3"/>
    <w:multiLevelType w:val="hybridMultilevel"/>
    <w:tmpl w:val="2DF6A548"/>
    <w:lvl w:ilvl="0" w:tplc="10063256">
      <w:start w:val="1"/>
      <w:numFmt w:val="decimal"/>
      <w:pStyle w:val="Heading2-numbered"/>
      <w:lvlText w:val="%1."/>
      <w:lvlJc w:val="left"/>
      <w:pPr>
        <w:ind w:left="360" w:hanging="360"/>
      </w:pPr>
    </w:lvl>
    <w:lvl w:ilvl="1" w:tplc="69C41A16" w:tentative="1">
      <w:start w:val="1"/>
      <w:numFmt w:val="lowerLetter"/>
      <w:lvlText w:val="%2."/>
      <w:lvlJc w:val="left"/>
      <w:pPr>
        <w:ind w:left="1080" w:hanging="360"/>
      </w:pPr>
    </w:lvl>
    <w:lvl w:ilvl="2" w:tplc="FEB06F7A" w:tentative="1">
      <w:start w:val="1"/>
      <w:numFmt w:val="lowerRoman"/>
      <w:lvlText w:val="%3."/>
      <w:lvlJc w:val="right"/>
      <w:pPr>
        <w:ind w:left="1800" w:hanging="180"/>
      </w:pPr>
    </w:lvl>
    <w:lvl w:ilvl="3" w:tplc="08C6E782" w:tentative="1">
      <w:start w:val="1"/>
      <w:numFmt w:val="decimal"/>
      <w:lvlText w:val="%4."/>
      <w:lvlJc w:val="left"/>
      <w:pPr>
        <w:ind w:left="2520" w:hanging="360"/>
      </w:pPr>
    </w:lvl>
    <w:lvl w:ilvl="4" w:tplc="2456538A" w:tentative="1">
      <w:start w:val="1"/>
      <w:numFmt w:val="lowerLetter"/>
      <w:lvlText w:val="%5."/>
      <w:lvlJc w:val="left"/>
      <w:pPr>
        <w:ind w:left="3240" w:hanging="360"/>
      </w:pPr>
    </w:lvl>
    <w:lvl w:ilvl="5" w:tplc="63900CF6" w:tentative="1">
      <w:start w:val="1"/>
      <w:numFmt w:val="lowerRoman"/>
      <w:lvlText w:val="%6."/>
      <w:lvlJc w:val="right"/>
      <w:pPr>
        <w:ind w:left="3960" w:hanging="180"/>
      </w:pPr>
    </w:lvl>
    <w:lvl w:ilvl="6" w:tplc="7DAE1F20" w:tentative="1">
      <w:start w:val="1"/>
      <w:numFmt w:val="decimal"/>
      <w:lvlText w:val="%7."/>
      <w:lvlJc w:val="left"/>
      <w:pPr>
        <w:ind w:left="4680" w:hanging="360"/>
      </w:pPr>
    </w:lvl>
    <w:lvl w:ilvl="7" w:tplc="7AC67F88" w:tentative="1">
      <w:start w:val="1"/>
      <w:numFmt w:val="lowerLetter"/>
      <w:lvlText w:val="%8."/>
      <w:lvlJc w:val="left"/>
      <w:pPr>
        <w:ind w:left="5400" w:hanging="360"/>
      </w:pPr>
    </w:lvl>
    <w:lvl w:ilvl="8" w:tplc="225EBA04" w:tentative="1">
      <w:start w:val="1"/>
      <w:numFmt w:val="lowerRoman"/>
      <w:lvlText w:val="%9."/>
      <w:lvlJc w:val="right"/>
      <w:pPr>
        <w:ind w:left="6120" w:hanging="180"/>
      </w:pPr>
    </w:lvl>
  </w:abstractNum>
  <w:abstractNum w:abstractNumId="9" w15:restartNumberingAfterBreak="0">
    <w:nsid w:val="55D060DD"/>
    <w:multiLevelType w:val="hybridMultilevel"/>
    <w:tmpl w:val="3066433C"/>
    <w:lvl w:ilvl="0" w:tplc="021EAF44">
      <w:start w:val="1"/>
      <w:numFmt w:val="bullet"/>
      <w:lvlText w:val=""/>
      <w:lvlJc w:val="left"/>
      <w:pPr>
        <w:ind w:left="792" w:hanging="360"/>
      </w:pPr>
      <w:rPr>
        <w:rFonts w:ascii="Symbol" w:hAnsi="Symbol" w:hint="default"/>
      </w:rPr>
    </w:lvl>
    <w:lvl w:ilvl="1" w:tplc="69242580">
      <w:start w:val="1"/>
      <w:numFmt w:val="bullet"/>
      <w:lvlText w:val="o"/>
      <w:lvlJc w:val="left"/>
      <w:pPr>
        <w:ind w:left="1512" w:hanging="360"/>
      </w:pPr>
      <w:rPr>
        <w:rFonts w:ascii="Courier New" w:hAnsi="Courier New" w:cs="Courier New" w:hint="default"/>
      </w:rPr>
    </w:lvl>
    <w:lvl w:ilvl="2" w:tplc="298AD5FE" w:tentative="1">
      <w:start w:val="1"/>
      <w:numFmt w:val="bullet"/>
      <w:lvlText w:val=""/>
      <w:lvlJc w:val="left"/>
      <w:pPr>
        <w:ind w:left="2232" w:hanging="360"/>
      </w:pPr>
      <w:rPr>
        <w:rFonts w:ascii="Wingdings" w:hAnsi="Wingdings" w:hint="default"/>
      </w:rPr>
    </w:lvl>
    <w:lvl w:ilvl="3" w:tplc="05E6A9B2" w:tentative="1">
      <w:start w:val="1"/>
      <w:numFmt w:val="bullet"/>
      <w:lvlText w:val=""/>
      <w:lvlJc w:val="left"/>
      <w:pPr>
        <w:ind w:left="2952" w:hanging="360"/>
      </w:pPr>
      <w:rPr>
        <w:rFonts w:ascii="Symbol" w:hAnsi="Symbol" w:hint="default"/>
      </w:rPr>
    </w:lvl>
    <w:lvl w:ilvl="4" w:tplc="C0C86BFA" w:tentative="1">
      <w:start w:val="1"/>
      <w:numFmt w:val="bullet"/>
      <w:lvlText w:val="o"/>
      <w:lvlJc w:val="left"/>
      <w:pPr>
        <w:ind w:left="3672" w:hanging="360"/>
      </w:pPr>
      <w:rPr>
        <w:rFonts w:ascii="Courier New" w:hAnsi="Courier New" w:cs="Courier New" w:hint="default"/>
      </w:rPr>
    </w:lvl>
    <w:lvl w:ilvl="5" w:tplc="DFCC1F74" w:tentative="1">
      <w:start w:val="1"/>
      <w:numFmt w:val="bullet"/>
      <w:lvlText w:val=""/>
      <w:lvlJc w:val="left"/>
      <w:pPr>
        <w:ind w:left="4392" w:hanging="360"/>
      </w:pPr>
      <w:rPr>
        <w:rFonts w:ascii="Wingdings" w:hAnsi="Wingdings" w:hint="default"/>
      </w:rPr>
    </w:lvl>
    <w:lvl w:ilvl="6" w:tplc="E9340722" w:tentative="1">
      <w:start w:val="1"/>
      <w:numFmt w:val="bullet"/>
      <w:lvlText w:val=""/>
      <w:lvlJc w:val="left"/>
      <w:pPr>
        <w:ind w:left="5112" w:hanging="360"/>
      </w:pPr>
      <w:rPr>
        <w:rFonts w:ascii="Symbol" w:hAnsi="Symbol" w:hint="default"/>
      </w:rPr>
    </w:lvl>
    <w:lvl w:ilvl="7" w:tplc="057CD38A" w:tentative="1">
      <w:start w:val="1"/>
      <w:numFmt w:val="bullet"/>
      <w:lvlText w:val="o"/>
      <w:lvlJc w:val="left"/>
      <w:pPr>
        <w:ind w:left="5832" w:hanging="360"/>
      </w:pPr>
      <w:rPr>
        <w:rFonts w:ascii="Courier New" w:hAnsi="Courier New" w:cs="Courier New" w:hint="default"/>
      </w:rPr>
    </w:lvl>
    <w:lvl w:ilvl="8" w:tplc="0A5EF3B4" w:tentative="1">
      <w:start w:val="1"/>
      <w:numFmt w:val="bullet"/>
      <w:lvlText w:val=""/>
      <w:lvlJc w:val="left"/>
      <w:pPr>
        <w:ind w:left="6552" w:hanging="360"/>
      </w:pPr>
      <w:rPr>
        <w:rFonts w:ascii="Wingdings" w:hAnsi="Wingdings" w:hint="default"/>
      </w:rPr>
    </w:lvl>
  </w:abstractNum>
  <w:abstractNum w:abstractNumId="10" w15:restartNumberingAfterBreak="0">
    <w:nsid w:val="63F759CD"/>
    <w:multiLevelType w:val="hybridMultilevel"/>
    <w:tmpl w:val="6FF22088"/>
    <w:lvl w:ilvl="0" w:tplc="31446E62">
      <w:start w:val="1"/>
      <w:numFmt w:val="decimal"/>
      <w:pStyle w:val="Heading4"/>
      <w:lvlText w:val="%1."/>
      <w:lvlJc w:val="left"/>
      <w:pPr>
        <w:ind w:left="360" w:hanging="360"/>
      </w:pPr>
    </w:lvl>
    <w:lvl w:ilvl="1" w:tplc="462C7228" w:tentative="1">
      <w:start w:val="1"/>
      <w:numFmt w:val="lowerLetter"/>
      <w:lvlText w:val="%2."/>
      <w:lvlJc w:val="left"/>
      <w:pPr>
        <w:ind w:left="1080" w:hanging="360"/>
      </w:pPr>
    </w:lvl>
    <w:lvl w:ilvl="2" w:tplc="F7680D4E" w:tentative="1">
      <w:start w:val="1"/>
      <w:numFmt w:val="lowerRoman"/>
      <w:lvlText w:val="%3."/>
      <w:lvlJc w:val="right"/>
      <w:pPr>
        <w:ind w:left="1800" w:hanging="180"/>
      </w:pPr>
    </w:lvl>
    <w:lvl w:ilvl="3" w:tplc="C4322678" w:tentative="1">
      <w:start w:val="1"/>
      <w:numFmt w:val="decimal"/>
      <w:lvlText w:val="%4."/>
      <w:lvlJc w:val="left"/>
      <w:pPr>
        <w:ind w:left="2520" w:hanging="360"/>
      </w:pPr>
    </w:lvl>
    <w:lvl w:ilvl="4" w:tplc="1ED0542E" w:tentative="1">
      <w:start w:val="1"/>
      <w:numFmt w:val="lowerLetter"/>
      <w:lvlText w:val="%5."/>
      <w:lvlJc w:val="left"/>
      <w:pPr>
        <w:ind w:left="3240" w:hanging="360"/>
      </w:pPr>
    </w:lvl>
    <w:lvl w:ilvl="5" w:tplc="C0B696CC" w:tentative="1">
      <w:start w:val="1"/>
      <w:numFmt w:val="lowerRoman"/>
      <w:lvlText w:val="%6."/>
      <w:lvlJc w:val="right"/>
      <w:pPr>
        <w:ind w:left="3960" w:hanging="180"/>
      </w:pPr>
    </w:lvl>
    <w:lvl w:ilvl="6" w:tplc="91829FDC" w:tentative="1">
      <w:start w:val="1"/>
      <w:numFmt w:val="decimal"/>
      <w:lvlText w:val="%7."/>
      <w:lvlJc w:val="left"/>
      <w:pPr>
        <w:ind w:left="4680" w:hanging="360"/>
      </w:pPr>
    </w:lvl>
    <w:lvl w:ilvl="7" w:tplc="50984232" w:tentative="1">
      <w:start w:val="1"/>
      <w:numFmt w:val="lowerLetter"/>
      <w:lvlText w:val="%8."/>
      <w:lvlJc w:val="left"/>
      <w:pPr>
        <w:ind w:left="5400" w:hanging="360"/>
      </w:pPr>
    </w:lvl>
    <w:lvl w:ilvl="8" w:tplc="C704725E" w:tentative="1">
      <w:start w:val="1"/>
      <w:numFmt w:val="lowerRoman"/>
      <w:lvlText w:val="%9."/>
      <w:lvlJc w:val="right"/>
      <w:pPr>
        <w:ind w:left="6120" w:hanging="180"/>
      </w:pPr>
    </w:lvl>
  </w:abstractNum>
  <w:abstractNum w:abstractNumId="11" w15:restartNumberingAfterBreak="0">
    <w:nsid w:val="712C6B77"/>
    <w:multiLevelType w:val="hybridMultilevel"/>
    <w:tmpl w:val="808278F0"/>
    <w:lvl w:ilvl="0" w:tplc="D74E8CBC">
      <w:start w:val="1"/>
      <w:numFmt w:val="decimal"/>
      <w:pStyle w:val="Heading3-numbered"/>
      <w:lvlText w:val="%1."/>
      <w:lvlJc w:val="left"/>
      <w:pPr>
        <w:ind w:left="360" w:hanging="360"/>
      </w:pPr>
      <w:rPr>
        <w:b/>
        <w:i w:val="0"/>
        <w:color w:val="auto"/>
        <w:sz w:val="28"/>
        <w:szCs w:val="28"/>
      </w:rPr>
    </w:lvl>
    <w:lvl w:ilvl="1" w:tplc="790ADE4C" w:tentative="1">
      <w:start w:val="1"/>
      <w:numFmt w:val="lowerLetter"/>
      <w:lvlText w:val="%2."/>
      <w:lvlJc w:val="left"/>
      <w:pPr>
        <w:ind w:left="1080" w:hanging="360"/>
      </w:pPr>
    </w:lvl>
    <w:lvl w:ilvl="2" w:tplc="968E328C" w:tentative="1">
      <w:start w:val="1"/>
      <w:numFmt w:val="lowerRoman"/>
      <w:lvlText w:val="%3."/>
      <w:lvlJc w:val="right"/>
      <w:pPr>
        <w:ind w:left="1800" w:hanging="180"/>
      </w:pPr>
    </w:lvl>
    <w:lvl w:ilvl="3" w:tplc="A4FE3AE8" w:tentative="1">
      <w:start w:val="1"/>
      <w:numFmt w:val="decimal"/>
      <w:lvlText w:val="%4."/>
      <w:lvlJc w:val="left"/>
      <w:pPr>
        <w:ind w:left="2520" w:hanging="360"/>
      </w:pPr>
    </w:lvl>
    <w:lvl w:ilvl="4" w:tplc="4894CDE2" w:tentative="1">
      <w:start w:val="1"/>
      <w:numFmt w:val="lowerLetter"/>
      <w:lvlText w:val="%5."/>
      <w:lvlJc w:val="left"/>
      <w:pPr>
        <w:ind w:left="3240" w:hanging="360"/>
      </w:pPr>
    </w:lvl>
    <w:lvl w:ilvl="5" w:tplc="D6C256F4" w:tentative="1">
      <w:start w:val="1"/>
      <w:numFmt w:val="lowerRoman"/>
      <w:lvlText w:val="%6."/>
      <w:lvlJc w:val="right"/>
      <w:pPr>
        <w:ind w:left="3960" w:hanging="180"/>
      </w:pPr>
    </w:lvl>
    <w:lvl w:ilvl="6" w:tplc="4C62A51E" w:tentative="1">
      <w:start w:val="1"/>
      <w:numFmt w:val="decimal"/>
      <w:lvlText w:val="%7."/>
      <w:lvlJc w:val="left"/>
      <w:pPr>
        <w:ind w:left="4680" w:hanging="360"/>
      </w:pPr>
    </w:lvl>
    <w:lvl w:ilvl="7" w:tplc="146601E0" w:tentative="1">
      <w:start w:val="1"/>
      <w:numFmt w:val="lowerLetter"/>
      <w:lvlText w:val="%8."/>
      <w:lvlJc w:val="left"/>
      <w:pPr>
        <w:ind w:left="5400" w:hanging="360"/>
      </w:pPr>
    </w:lvl>
    <w:lvl w:ilvl="8" w:tplc="6A7223B4" w:tentative="1">
      <w:start w:val="1"/>
      <w:numFmt w:val="lowerRoman"/>
      <w:lvlText w:val="%9."/>
      <w:lvlJc w:val="right"/>
      <w:pPr>
        <w:ind w:left="6120" w:hanging="180"/>
      </w:pPr>
    </w:lvl>
  </w:abstractNum>
  <w:abstractNum w:abstractNumId="12" w15:restartNumberingAfterBreak="0">
    <w:nsid w:val="771E1B7A"/>
    <w:multiLevelType w:val="hybridMultilevel"/>
    <w:tmpl w:val="434C44D6"/>
    <w:lvl w:ilvl="0" w:tplc="A3B29530">
      <w:start w:val="1"/>
      <w:numFmt w:val="bullet"/>
      <w:lvlText w:val=""/>
      <w:lvlJc w:val="left"/>
      <w:pPr>
        <w:ind w:left="360" w:hanging="360"/>
      </w:pPr>
      <w:rPr>
        <w:rFonts w:ascii="Symbol" w:hAnsi="Symbol" w:hint="default"/>
      </w:rPr>
    </w:lvl>
    <w:lvl w:ilvl="1" w:tplc="F19CB1B4" w:tentative="1">
      <w:start w:val="1"/>
      <w:numFmt w:val="bullet"/>
      <w:lvlText w:val="o"/>
      <w:lvlJc w:val="left"/>
      <w:pPr>
        <w:ind w:left="1080" w:hanging="360"/>
      </w:pPr>
      <w:rPr>
        <w:rFonts w:ascii="Courier New" w:hAnsi="Courier New" w:cs="Courier New" w:hint="default"/>
      </w:rPr>
    </w:lvl>
    <w:lvl w:ilvl="2" w:tplc="F0406EB2" w:tentative="1">
      <w:start w:val="1"/>
      <w:numFmt w:val="bullet"/>
      <w:lvlText w:val=""/>
      <w:lvlJc w:val="left"/>
      <w:pPr>
        <w:ind w:left="1800" w:hanging="360"/>
      </w:pPr>
      <w:rPr>
        <w:rFonts w:ascii="Wingdings" w:hAnsi="Wingdings" w:hint="default"/>
      </w:rPr>
    </w:lvl>
    <w:lvl w:ilvl="3" w:tplc="FE64D0CC" w:tentative="1">
      <w:start w:val="1"/>
      <w:numFmt w:val="bullet"/>
      <w:lvlText w:val=""/>
      <w:lvlJc w:val="left"/>
      <w:pPr>
        <w:ind w:left="2520" w:hanging="360"/>
      </w:pPr>
      <w:rPr>
        <w:rFonts w:ascii="Symbol" w:hAnsi="Symbol" w:hint="default"/>
      </w:rPr>
    </w:lvl>
    <w:lvl w:ilvl="4" w:tplc="B6AED132" w:tentative="1">
      <w:start w:val="1"/>
      <w:numFmt w:val="bullet"/>
      <w:lvlText w:val="o"/>
      <w:lvlJc w:val="left"/>
      <w:pPr>
        <w:ind w:left="3240" w:hanging="360"/>
      </w:pPr>
      <w:rPr>
        <w:rFonts w:ascii="Courier New" w:hAnsi="Courier New" w:cs="Courier New" w:hint="default"/>
      </w:rPr>
    </w:lvl>
    <w:lvl w:ilvl="5" w:tplc="EDA2111C" w:tentative="1">
      <w:start w:val="1"/>
      <w:numFmt w:val="bullet"/>
      <w:lvlText w:val=""/>
      <w:lvlJc w:val="left"/>
      <w:pPr>
        <w:ind w:left="3960" w:hanging="360"/>
      </w:pPr>
      <w:rPr>
        <w:rFonts w:ascii="Wingdings" w:hAnsi="Wingdings" w:hint="default"/>
      </w:rPr>
    </w:lvl>
    <w:lvl w:ilvl="6" w:tplc="BAB8ABE6" w:tentative="1">
      <w:start w:val="1"/>
      <w:numFmt w:val="bullet"/>
      <w:lvlText w:val=""/>
      <w:lvlJc w:val="left"/>
      <w:pPr>
        <w:ind w:left="4680" w:hanging="360"/>
      </w:pPr>
      <w:rPr>
        <w:rFonts w:ascii="Symbol" w:hAnsi="Symbol" w:hint="default"/>
      </w:rPr>
    </w:lvl>
    <w:lvl w:ilvl="7" w:tplc="20C0C88A" w:tentative="1">
      <w:start w:val="1"/>
      <w:numFmt w:val="bullet"/>
      <w:lvlText w:val="o"/>
      <w:lvlJc w:val="left"/>
      <w:pPr>
        <w:ind w:left="5400" w:hanging="360"/>
      </w:pPr>
      <w:rPr>
        <w:rFonts w:ascii="Courier New" w:hAnsi="Courier New" w:cs="Courier New" w:hint="default"/>
      </w:rPr>
    </w:lvl>
    <w:lvl w:ilvl="8" w:tplc="1206BC24" w:tentative="1">
      <w:start w:val="1"/>
      <w:numFmt w:val="bullet"/>
      <w:lvlText w:val=""/>
      <w:lvlJc w:val="left"/>
      <w:pPr>
        <w:ind w:left="6120" w:hanging="360"/>
      </w:pPr>
      <w:rPr>
        <w:rFonts w:ascii="Wingdings" w:hAnsi="Wingdings" w:hint="default"/>
      </w:rPr>
    </w:lvl>
  </w:abstractNum>
  <w:abstractNum w:abstractNumId="13" w15:restartNumberingAfterBreak="0">
    <w:nsid w:val="78DF67BC"/>
    <w:multiLevelType w:val="hybridMultilevel"/>
    <w:tmpl w:val="A5EE0B00"/>
    <w:lvl w:ilvl="0" w:tplc="BAC805DC">
      <w:start w:val="1"/>
      <w:numFmt w:val="bullet"/>
      <w:lvlText w:val=""/>
      <w:lvlJc w:val="left"/>
      <w:pPr>
        <w:ind w:left="720" w:hanging="360"/>
      </w:pPr>
      <w:rPr>
        <w:rFonts w:ascii="Symbol" w:hAnsi="Symbol" w:hint="default"/>
      </w:rPr>
    </w:lvl>
    <w:lvl w:ilvl="1" w:tplc="40103998" w:tentative="1">
      <w:start w:val="1"/>
      <w:numFmt w:val="bullet"/>
      <w:lvlText w:val="o"/>
      <w:lvlJc w:val="left"/>
      <w:pPr>
        <w:ind w:left="1440" w:hanging="360"/>
      </w:pPr>
      <w:rPr>
        <w:rFonts w:ascii="Courier New" w:hAnsi="Courier New" w:cs="Courier New" w:hint="default"/>
      </w:rPr>
    </w:lvl>
    <w:lvl w:ilvl="2" w:tplc="E982BA28" w:tentative="1">
      <w:start w:val="1"/>
      <w:numFmt w:val="bullet"/>
      <w:lvlText w:val=""/>
      <w:lvlJc w:val="left"/>
      <w:pPr>
        <w:ind w:left="2160" w:hanging="360"/>
      </w:pPr>
      <w:rPr>
        <w:rFonts w:ascii="Wingdings" w:hAnsi="Wingdings" w:hint="default"/>
      </w:rPr>
    </w:lvl>
    <w:lvl w:ilvl="3" w:tplc="34D06B62" w:tentative="1">
      <w:start w:val="1"/>
      <w:numFmt w:val="bullet"/>
      <w:lvlText w:val=""/>
      <w:lvlJc w:val="left"/>
      <w:pPr>
        <w:ind w:left="2880" w:hanging="360"/>
      </w:pPr>
      <w:rPr>
        <w:rFonts w:ascii="Symbol" w:hAnsi="Symbol" w:hint="default"/>
      </w:rPr>
    </w:lvl>
    <w:lvl w:ilvl="4" w:tplc="1570B80C" w:tentative="1">
      <w:start w:val="1"/>
      <w:numFmt w:val="bullet"/>
      <w:lvlText w:val="o"/>
      <w:lvlJc w:val="left"/>
      <w:pPr>
        <w:ind w:left="3600" w:hanging="360"/>
      </w:pPr>
      <w:rPr>
        <w:rFonts w:ascii="Courier New" w:hAnsi="Courier New" w:cs="Courier New" w:hint="default"/>
      </w:rPr>
    </w:lvl>
    <w:lvl w:ilvl="5" w:tplc="44721D4C" w:tentative="1">
      <w:start w:val="1"/>
      <w:numFmt w:val="bullet"/>
      <w:lvlText w:val=""/>
      <w:lvlJc w:val="left"/>
      <w:pPr>
        <w:ind w:left="4320" w:hanging="360"/>
      </w:pPr>
      <w:rPr>
        <w:rFonts w:ascii="Wingdings" w:hAnsi="Wingdings" w:hint="default"/>
      </w:rPr>
    </w:lvl>
    <w:lvl w:ilvl="6" w:tplc="5000A410" w:tentative="1">
      <w:start w:val="1"/>
      <w:numFmt w:val="bullet"/>
      <w:lvlText w:val=""/>
      <w:lvlJc w:val="left"/>
      <w:pPr>
        <w:ind w:left="5040" w:hanging="360"/>
      </w:pPr>
      <w:rPr>
        <w:rFonts w:ascii="Symbol" w:hAnsi="Symbol" w:hint="default"/>
      </w:rPr>
    </w:lvl>
    <w:lvl w:ilvl="7" w:tplc="887695DC" w:tentative="1">
      <w:start w:val="1"/>
      <w:numFmt w:val="bullet"/>
      <w:lvlText w:val="o"/>
      <w:lvlJc w:val="left"/>
      <w:pPr>
        <w:ind w:left="5760" w:hanging="360"/>
      </w:pPr>
      <w:rPr>
        <w:rFonts w:ascii="Courier New" w:hAnsi="Courier New" w:cs="Courier New" w:hint="default"/>
      </w:rPr>
    </w:lvl>
    <w:lvl w:ilvl="8" w:tplc="C554AD6A" w:tentative="1">
      <w:start w:val="1"/>
      <w:numFmt w:val="bullet"/>
      <w:lvlText w:val=""/>
      <w:lvlJc w:val="left"/>
      <w:pPr>
        <w:ind w:left="6480" w:hanging="360"/>
      </w:pPr>
      <w:rPr>
        <w:rFonts w:ascii="Wingdings" w:hAnsi="Wingdings" w:hint="default"/>
      </w:rPr>
    </w:lvl>
  </w:abstractNum>
  <w:abstractNum w:abstractNumId="14" w15:restartNumberingAfterBreak="0">
    <w:nsid w:val="7EEA271C"/>
    <w:multiLevelType w:val="hybridMultilevel"/>
    <w:tmpl w:val="458A1842"/>
    <w:lvl w:ilvl="0" w:tplc="4ADEB56C">
      <w:start w:val="1"/>
      <w:numFmt w:val="bullet"/>
      <w:lvlText w:val=""/>
      <w:lvlJc w:val="left"/>
      <w:pPr>
        <w:ind w:left="720" w:hanging="360"/>
      </w:pPr>
      <w:rPr>
        <w:rFonts w:ascii="Symbol" w:hAnsi="Symbol" w:hint="default"/>
      </w:rPr>
    </w:lvl>
    <w:lvl w:ilvl="1" w:tplc="9FBA0F28" w:tentative="1">
      <w:start w:val="1"/>
      <w:numFmt w:val="bullet"/>
      <w:lvlText w:val="o"/>
      <w:lvlJc w:val="left"/>
      <w:pPr>
        <w:ind w:left="1440" w:hanging="360"/>
      </w:pPr>
      <w:rPr>
        <w:rFonts w:ascii="Courier New" w:hAnsi="Courier New" w:cs="Courier New" w:hint="default"/>
      </w:rPr>
    </w:lvl>
    <w:lvl w:ilvl="2" w:tplc="EA847E02" w:tentative="1">
      <w:start w:val="1"/>
      <w:numFmt w:val="bullet"/>
      <w:lvlText w:val=""/>
      <w:lvlJc w:val="left"/>
      <w:pPr>
        <w:ind w:left="2160" w:hanging="360"/>
      </w:pPr>
      <w:rPr>
        <w:rFonts w:ascii="Wingdings" w:hAnsi="Wingdings" w:hint="default"/>
      </w:rPr>
    </w:lvl>
    <w:lvl w:ilvl="3" w:tplc="AB4ACDE6" w:tentative="1">
      <w:start w:val="1"/>
      <w:numFmt w:val="bullet"/>
      <w:lvlText w:val=""/>
      <w:lvlJc w:val="left"/>
      <w:pPr>
        <w:ind w:left="2880" w:hanging="360"/>
      </w:pPr>
      <w:rPr>
        <w:rFonts w:ascii="Symbol" w:hAnsi="Symbol" w:hint="default"/>
      </w:rPr>
    </w:lvl>
    <w:lvl w:ilvl="4" w:tplc="820A2BCA" w:tentative="1">
      <w:start w:val="1"/>
      <w:numFmt w:val="bullet"/>
      <w:lvlText w:val="o"/>
      <w:lvlJc w:val="left"/>
      <w:pPr>
        <w:ind w:left="3600" w:hanging="360"/>
      </w:pPr>
      <w:rPr>
        <w:rFonts w:ascii="Courier New" w:hAnsi="Courier New" w:cs="Courier New" w:hint="default"/>
      </w:rPr>
    </w:lvl>
    <w:lvl w:ilvl="5" w:tplc="444459DC" w:tentative="1">
      <w:start w:val="1"/>
      <w:numFmt w:val="bullet"/>
      <w:lvlText w:val=""/>
      <w:lvlJc w:val="left"/>
      <w:pPr>
        <w:ind w:left="4320" w:hanging="360"/>
      </w:pPr>
      <w:rPr>
        <w:rFonts w:ascii="Wingdings" w:hAnsi="Wingdings" w:hint="default"/>
      </w:rPr>
    </w:lvl>
    <w:lvl w:ilvl="6" w:tplc="AEDC9D0E" w:tentative="1">
      <w:start w:val="1"/>
      <w:numFmt w:val="bullet"/>
      <w:lvlText w:val=""/>
      <w:lvlJc w:val="left"/>
      <w:pPr>
        <w:ind w:left="5040" w:hanging="360"/>
      </w:pPr>
      <w:rPr>
        <w:rFonts w:ascii="Symbol" w:hAnsi="Symbol" w:hint="default"/>
      </w:rPr>
    </w:lvl>
    <w:lvl w:ilvl="7" w:tplc="CCCC5EDC" w:tentative="1">
      <w:start w:val="1"/>
      <w:numFmt w:val="bullet"/>
      <w:lvlText w:val="o"/>
      <w:lvlJc w:val="left"/>
      <w:pPr>
        <w:ind w:left="5760" w:hanging="360"/>
      </w:pPr>
      <w:rPr>
        <w:rFonts w:ascii="Courier New" w:hAnsi="Courier New" w:cs="Courier New" w:hint="default"/>
      </w:rPr>
    </w:lvl>
    <w:lvl w:ilvl="8" w:tplc="AC108000"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0"/>
  </w:num>
  <w:num w:numId="5">
    <w:abstractNumId w:val="2"/>
  </w:num>
  <w:num w:numId="6">
    <w:abstractNumId w:val="4"/>
  </w:num>
  <w:num w:numId="7">
    <w:abstractNumId w:val="9"/>
  </w:num>
  <w:num w:numId="8">
    <w:abstractNumId w:val="13"/>
  </w:num>
  <w:num w:numId="9">
    <w:abstractNumId w:val="14"/>
  </w:num>
  <w:num w:numId="10">
    <w:abstractNumId w:val="12"/>
  </w:num>
  <w:num w:numId="11">
    <w:abstractNumId w:val="7"/>
  </w:num>
  <w:num w:numId="12">
    <w:abstractNumId w:val="0"/>
  </w:num>
  <w:num w:numId="13">
    <w:abstractNumId w:val="6"/>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C8"/>
    <w:rsid w:val="001441A5"/>
    <w:rsid w:val="00301B1E"/>
    <w:rsid w:val="005506C8"/>
    <w:rsid w:val="006C6203"/>
    <w:rsid w:val="00B84F1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A5EDE535-0C00-4C00-AC0C-1A106FE3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Default">
    <w:name w:val="Default"/>
    <w:rsid w:val="00ED1BBC"/>
    <w:pPr>
      <w:autoSpaceDE w:val="0"/>
      <w:autoSpaceDN w:val="0"/>
      <w:adjustRightInd w:val="0"/>
    </w:pPr>
    <w:rPr>
      <w:rFonts w:cs="Arial"/>
      <w:color w:val="000000"/>
      <w:sz w:val="24"/>
      <w:szCs w:val="24"/>
    </w:rPr>
  </w:style>
  <w:style w:type="character" w:styleId="CommentReference">
    <w:name w:val="annotation reference"/>
    <w:basedOn w:val="DefaultParagraphFont"/>
    <w:uiPriority w:val="99"/>
    <w:rsid w:val="0069567C"/>
    <w:rPr>
      <w:sz w:val="16"/>
      <w:szCs w:val="16"/>
    </w:rPr>
  </w:style>
  <w:style w:type="paragraph" w:styleId="CommentSubject">
    <w:name w:val="annotation subject"/>
    <w:basedOn w:val="CommentText"/>
    <w:next w:val="CommentText"/>
    <w:link w:val="CommentSubjectChar"/>
    <w:semiHidden/>
    <w:unhideWhenUsed/>
    <w:rsid w:val="0069567C"/>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69567C"/>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P:\ASC%20Policy_Protection%20of%20Property%20-%20.docx"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95FB-6163-4AB8-9BEF-D3013734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0</TotalTime>
  <Pages>10</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Parker, Sam</cp:lastModifiedBy>
  <cp:revision>3</cp:revision>
  <cp:lastPrinted>2015-12-02T12:26:00Z</cp:lastPrinted>
  <dcterms:created xsi:type="dcterms:W3CDTF">2016-09-23T09:36:00Z</dcterms:created>
  <dcterms:modified xsi:type="dcterms:W3CDTF">2016-09-23T13:15:00Z</dcterms:modified>
</cp:coreProperties>
</file>